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19D68EF4" w14:textId="6833B173" w:rsidR="00C23AD1" w:rsidRDefault="00C23AD1" w:rsidP="00C23AD1">
            <w:pPr>
              <w:jc w:val="center"/>
              <w:rPr>
                <w:b/>
              </w:rPr>
            </w:pPr>
            <w:r w:rsidRPr="001874C7">
              <w:rPr>
                <w:b/>
              </w:rPr>
              <w:t xml:space="preserve">MARCHE PUBLIC DE </w:t>
            </w:r>
            <w:r w:rsidR="0094204A">
              <w:rPr>
                <w:b/>
              </w:rPr>
              <w:t>FOURNITURES</w:t>
            </w:r>
          </w:p>
          <w:p w14:paraId="5736E0DC" w14:textId="77777777" w:rsidR="00C23AD1" w:rsidRDefault="00C23AD1" w:rsidP="00C23AD1">
            <w:pPr>
              <w:jc w:val="center"/>
            </w:pPr>
          </w:p>
          <w:p w14:paraId="66112E96" w14:textId="77777777" w:rsidR="00C23AD1" w:rsidRPr="003C4F1B" w:rsidRDefault="00C23AD1" w:rsidP="00C23AD1">
            <w:pPr>
              <w:jc w:val="center"/>
              <w:rPr>
                <w:szCs w:val="28"/>
              </w:rPr>
            </w:pPr>
          </w:p>
          <w:p w14:paraId="3C352083" w14:textId="22A87C22" w:rsidR="00C23AD1" w:rsidRDefault="00C23AD1" w:rsidP="00C23AD1">
            <w:pPr>
              <w:jc w:val="center"/>
              <w:rPr>
                <w:b/>
                <w:sz w:val="28"/>
                <w:szCs w:val="28"/>
              </w:rPr>
            </w:pPr>
            <w:r>
              <w:rPr>
                <w:b/>
                <w:sz w:val="28"/>
                <w:szCs w:val="28"/>
              </w:rPr>
              <w:t xml:space="preserve">MARCHE </w:t>
            </w:r>
            <w:r w:rsidRPr="00AE5906">
              <w:rPr>
                <w:b/>
                <w:sz w:val="28"/>
                <w:szCs w:val="28"/>
              </w:rPr>
              <w:t>PUBLIC n°</w:t>
            </w:r>
            <w:r w:rsidR="001A30FC">
              <w:rPr>
                <w:b/>
                <w:sz w:val="28"/>
                <w:szCs w:val="28"/>
              </w:rPr>
              <w:t>2025042L1</w:t>
            </w:r>
          </w:p>
          <w:p w14:paraId="7880F5E4" w14:textId="77777777" w:rsidR="0094204A" w:rsidRDefault="0094204A" w:rsidP="00C23AD1">
            <w:pPr>
              <w:jc w:val="center"/>
              <w:rPr>
                <w:b/>
                <w:sz w:val="28"/>
                <w:szCs w:val="28"/>
              </w:rPr>
            </w:pPr>
          </w:p>
          <w:p w14:paraId="5D2D0A45" w14:textId="080CDFCA" w:rsidR="00C23AD1" w:rsidRDefault="00C23AD1" w:rsidP="00C23AD1">
            <w:pPr>
              <w:jc w:val="center"/>
              <w:rPr>
                <w:b/>
                <w:sz w:val="28"/>
                <w:szCs w:val="28"/>
              </w:rPr>
            </w:pPr>
            <w:r w:rsidRPr="00D4427F">
              <w:rPr>
                <w:b/>
                <w:sz w:val="28"/>
                <w:szCs w:val="28"/>
              </w:rPr>
              <w:t xml:space="preserve">CAHIER DES CLAUSES PARTICULIÈRES </w:t>
            </w:r>
          </w:p>
          <w:p w14:paraId="7B62FD53" w14:textId="1F9D1F58" w:rsidR="0006647F" w:rsidRDefault="00DC298A" w:rsidP="00C23AD1">
            <w:pPr>
              <w:jc w:val="center"/>
              <w:rPr>
                <w:b/>
                <w:sz w:val="28"/>
                <w:szCs w:val="28"/>
              </w:rPr>
            </w:pPr>
            <w:r>
              <w:rPr>
                <w:b/>
                <w:sz w:val="28"/>
                <w:szCs w:val="28"/>
              </w:rPr>
              <w:t>Valant acte d’engagement</w:t>
            </w:r>
          </w:p>
          <w:p w14:paraId="524C43DD" w14:textId="12028B46" w:rsidR="00AA4856" w:rsidRDefault="00AA4856" w:rsidP="00C23AD1">
            <w:pPr>
              <w:jc w:val="center"/>
              <w:rPr>
                <w:b/>
                <w:sz w:val="28"/>
                <w:szCs w:val="28"/>
              </w:rPr>
            </w:pPr>
            <w:r>
              <w:rPr>
                <w:b/>
                <w:sz w:val="28"/>
                <w:szCs w:val="28"/>
              </w:rPr>
              <w:t xml:space="preserve">Lot </w:t>
            </w:r>
            <w:r w:rsidR="002C62B0">
              <w:rPr>
                <w:b/>
                <w:sz w:val="28"/>
                <w:szCs w:val="28"/>
              </w:rPr>
              <w:t>1</w:t>
            </w:r>
            <w:r>
              <w:rPr>
                <w:b/>
                <w:sz w:val="28"/>
                <w:szCs w:val="28"/>
              </w:rPr>
              <w:t xml:space="preserve"> : </w:t>
            </w:r>
            <w:r w:rsidR="002C62B0" w:rsidRPr="002C62B0">
              <w:rPr>
                <w:b/>
                <w:sz w:val="28"/>
                <w:szCs w:val="28"/>
              </w:rPr>
              <w:t>Fourniture de vins, boissons courantes et des prestations associées</w:t>
            </w:r>
          </w:p>
          <w:p w14:paraId="2F449FED" w14:textId="21837EC1" w:rsidR="00DC298A" w:rsidRPr="00D4427F" w:rsidRDefault="0006647F" w:rsidP="00C23AD1">
            <w:pPr>
              <w:jc w:val="center"/>
              <w:rPr>
                <w:b/>
                <w:sz w:val="28"/>
                <w:szCs w:val="28"/>
              </w:rPr>
            </w:pPr>
            <w:r>
              <w:rPr>
                <w:b/>
                <w:sz w:val="28"/>
                <w:szCs w:val="28"/>
              </w:rPr>
              <w:t>(CCP-AE</w:t>
            </w:r>
            <w:r w:rsidR="008B5FCF">
              <w:rPr>
                <w:b/>
                <w:sz w:val="28"/>
                <w:szCs w:val="28"/>
              </w:rPr>
              <w:t xml:space="preserve">_LOT </w:t>
            </w:r>
            <w:r w:rsidR="002C62B0">
              <w:rPr>
                <w:b/>
                <w:sz w:val="28"/>
                <w:szCs w:val="28"/>
              </w:rPr>
              <w:t>1</w:t>
            </w:r>
            <w:r>
              <w:rPr>
                <w:b/>
                <w:sz w:val="28"/>
                <w:szCs w:val="28"/>
              </w:rPr>
              <w:t>)</w:t>
            </w:r>
          </w:p>
          <w:p w14:paraId="23EFDA40" w14:textId="77777777" w:rsidR="00C23AD1" w:rsidRDefault="00C23AD1" w:rsidP="00C23AD1">
            <w:pPr>
              <w:jc w:val="center"/>
            </w:pPr>
          </w:p>
          <w:p w14:paraId="43949347" w14:textId="77777777" w:rsidR="00C23AD1" w:rsidRDefault="00C23AD1" w:rsidP="00C23AD1">
            <w:pPr>
              <w:jc w:val="center"/>
            </w:pPr>
          </w:p>
          <w:p w14:paraId="35E2F651" w14:textId="77777777" w:rsidR="00C23AD1" w:rsidRDefault="00C23AD1" w:rsidP="00C23AD1">
            <w:pPr>
              <w:rPr>
                <w:b/>
              </w:rPr>
            </w:pPr>
            <w:r w:rsidRPr="0066790B">
              <w:rPr>
                <w:b/>
              </w:rPr>
              <w:t>Le pouvoir adjudicateur :</w:t>
            </w:r>
          </w:p>
          <w:p w14:paraId="5F104E00" w14:textId="77777777" w:rsidR="00C23AD1" w:rsidRPr="0066790B" w:rsidRDefault="00C23AD1" w:rsidP="00C23AD1">
            <w:pPr>
              <w:rPr>
                <w:b/>
              </w:rPr>
            </w:pP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529B1698" w14:textId="77777777" w:rsidR="00C23AD1" w:rsidRPr="00D4427F" w:rsidRDefault="00C23AD1" w:rsidP="00C23AD1">
            <w:pPr>
              <w:spacing w:after="0"/>
              <w:rPr>
                <w:b/>
              </w:rPr>
            </w:pPr>
          </w:p>
          <w:p w14:paraId="2F95CC1D" w14:textId="19156FEA" w:rsidR="00CE7C5C" w:rsidRDefault="002C120F" w:rsidP="00C23AD1">
            <w:pPr>
              <w:spacing w:after="0"/>
            </w:pPr>
            <w:bookmarkStart w:id="0" w:name="_Hlk21521854"/>
            <w:r>
              <w:t>F</w:t>
            </w:r>
            <w:r w:rsidRPr="002C120F">
              <w:t xml:space="preserve">ourniture de </w:t>
            </w:r>
            <w:r w:rsidR="00F47128">
              <w:t xml:space="preserve">vins, champagne, </w:t>
            </w:r>
            <w:r w:rsidRPr="002C120F">
              <w:t>boissons courantes et prestations associées</w:t>
            </w:r>
            <w:r w:rsidR="00610032" w:rsidRPr="00610032">
              <w:t>.</w:t>
            </w:r>
          </w:p>
          <w:p w14:paraId="55285F4D" w14:textId="77777777" w:rsidR="008B5FCF" w:rsidRDefault="008B5FCF" w:rsidP="00C23AD1">
            <w:pPr>
              <w:spacing w:after="0"/>
            </w:pPr>
          </w:p>
          <w:p w14:paraId="08DCF248" w14:textId="0E413FF7" w:rsidR="008B5FCF" w:rsidRPr="0028076E" w:rsidRDefault="008B5FCF" w:rsidP="008B5FCF">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 xml:space="preserve">Lot </w:t>
            </w:r>
            <w:r w:rsidR="002C62B0">
              <w:rPr>
                <w:rFonts w:eastAsiaTheme="minorHAnsi"/>
                <w:color w:val="000000"/>
                <w:lang w:eastAsia="en-US"/>
              </w:rPr>
              <w:t>1</w:t>
            </w:r>
            <w:r w:rsidRPr="0028076E">
              <w:rPr>
                <w:rFonts w:eastAsiaTheme="minorHAnsi"/>
                <w:color w:val="000000"/>
                <w:lang w:eastAsia="en-US"/>
              </w:rPr>
              <w:t xml:space="preserve"> : </w:t>
            </w:r>
            <w:r w:rsidR="002C62B0" w:rsidRPr="002C62B0">
              <w:rPr>
                <w:rFonts w:eastAsiaTheme="minorHAnsi"/>
                <w:color w:val="000000"/>
                <w:lang w:eastAsia="en-US"/>
              </w:rPr>
              <w:t>Fourniture de vins, boissons courantes et des prestations associées.</w:t>
            </w:r>
          </w:p>
          <w:p w14:paraId="25A774A7" w14:textId="77777777" w:rsidR="00610032" w:rsidRPr="002C16DE" w:rsidRDefault="00610032" w:rsidP="00C23AD1">
            <w:pPr>
              <w:spacing w:after="0"/>
            </w:pPr>
          </w:p>
          <w:bookmarkEnd w:id="0"/>
          <w:p w14:paraId="1FCBAFC4" w14:textId="77777777"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37C0047D" w14:textId="3F77E02C" w:rsidR="00232E98" w:rsidRDefault="00610032" w:rsidP="00C23AD1">
            <w:pPr>
              <w:spacing w:after="0"/>
            </w:pPr>
            <w:r w:rsidRPr="00610032">
              <w:t>15000000-8 (Produits alimentaires, boissons, tabac et produits connexes)</w:t>
            </w:r>
          </w:p>
          <w:p w14:paraId="74DFD1D2" w14:textId="77777777" w:rsidR="00610032" w:rsidRPr="002C16DE" w:rsidRDefault="00610032" w:rsidP="00C23AD1">
            <w:pPr>
              <w:spacing w:after="0"/>
              <w:rPr>
                <w:lang w:eastAsia="zh-CN"/>
              </w:rPr>
            </w:pPr>
          </w:p>
          <w:p w14:paraId="3F1D1317" w14:textId="14FF55D2" w:rsidR="00C23AD1" w:rsidRPr="009F5205" w:rsidRDefault="00390075" w:rsidP="00C23AD1">
            <w:r w:rsidRPr="009F5205">
              <w:rPr>
                <w:b/>
                <w:lang w:eastAsia="zh-CN"/>
              </w:rPr>
              <w:t>Informations</w:t>
            </w:r>
            <w:r w:rsidR="00C23AD1" w:rsidRPr="009F5205">
              <w:rPr>
                <w:b/>
                <w:lang w:eastAsia="zh-CN"/>
              </w:rPr>
              <w:t xml:space="preserve"> budgétaire</w:t>
            </w:r>
            <w:r w:rsidR="00E17A0C" w:rsidRPr="009F5205">
              <w:rPr>
                <w:b/>
                <w:lang w:eastAsia="zh-CN"/>
              </w:rPr>
              <w:t>s</w:t>
            </w:r>
            <w:r w:rsidR="00C23AD1" w:rsidRPr="009F5205">
              <w:rPr>
                <w:b/>
                <w:lang w:eastAsia="zh-CN"/>
              </w:rPr>
              <w:t> :</w:t>
            </w:r>
            <w:r w:rsidR="00C23AD1" w:rsidRPr="009F5205">
              <w:rPr>
                <w:lang w:eastAsia="zh-CN"/>
              </w:rPr>
              <w:t xml:space="preserve"> </w:t>
            </w:r>
          </w:p>
          <w:p w14:paraId="59723C7C" w14:textId="23995BE6" w:rsidR="00FB759C" w:rsidRDefault="00FB759C" w:rsidP="00C23AD1">
            <w:r w:rsidRPr="009F5205">
              <w:t>Enveloppe :</w:t>
            </w:r>
            <w:r w:rsidR="0077539F" w:rsidRPr="009F5205">
              <w:t xml:space="preserve"> </w:t>
            </w:r>
            <w:r w:rsidR="001A30FC">
              <w:t>Fonctionnement</w:t>
            </w:r>
          </w:p>
          <w:p w14:paraId="6058D3C3" w14:textId="30D72A63" w:rsidR="00172A41" w:rsidRPr="009F5205" w:rsidRDefault="00172A41" w:rsidP="00C23AD1">
            <w:r>
              <w:t xml:space="preserve">Destination : </w:t>
            </w:r>
            <w:r w:rsidR="00610032">
              <w:t>FS223</w:t>
            </w:r>
          </w:p>
          <w:p w14:paraId="6F3978B0" w14:textId="379F64CF" w:rsidR="0094204A" w:rsidRDefault="001A30FC" w:rsidP="00C23AD1">
            <w:r w:rsidRPr="00913003">
              <w:t>Code intervention</w:t>
            </w:r>
            <w:r>
              <w:t xml:space="preserve"> : </w:t>
            </w:r>
            <w:r w:rsidR="00565DE4">
              <w:t>S3227</w:t>
            </w:r>
          </w:p>
          <w:p w14:paraId="190F9D92" w14:textId="071CAD7A" w:rsidR="0094204A" w:rsidRDefault="0094204A" w:rsidP="00C23AD1"/>
          <w:p w14:paraId="23E13710" w14:textId="77777777" w:rsidR="0094204A" w:rsidRDefault="0094204A" w:rsidP="00C23AD1"/>
          <w:p w14:paraId="072735FC" w14:textId="02A32B45" w:rsidR="00F91FEF" w:rsidRDefault="00FD4F20" w:rsidP="00C23AD1">
            <w:pPr>
              <w:rPr>
                <w:b/>
                <w:lang w:eastAsia="zh-CN"/>
              </w:rPr>
            </w:pPr>
            <w:r w:rsidRPr="00FD4F20">
              <w:rPr>
                <w:b/>
                <w:lang w:eastAsia="zh-CN"/>
              </w:rPr>
              <w:t xml:space="preserve">Annexes </w:t>
            </w:r>
          </w:p>
          <w:p w14:paraId="455D41DB" w14:textId="57F4FC5C" w:rsidR="009F1061" w:rsidRDefault="00232E98" w:rsidP="00C23AD1">
            <w:bookmarkStart w:id="1" w:name="_Hlk34748203"/>
            <w:r w:rsidRPr="00232E98">
              <w:t xml:space="preserve">Annexe 1 : </w:t>
            </w:r>
            <w:r w:rsidR="00610032">
              <w:t>Formulaire candidature</w:t>
            </w:r>
            <w:r w:rsidR="008B5FCF">
              <w:t xml:space="preserve"> – Lot </w:t>
            </w:r>
            <w:r w:rsidR="002C62B0">
              <w:t>1</w:t>
            </w:r>
          </w:p>
          <w:p w14:paraId="4BB6ACDC" w14:textId="5A6D02B9" w:rsidR="00E64520" w:rsidRDefault="009F1061" w:rsidP="00C23AD1">
            <w:r>
              <w:t xml:space="preserve">Annexe </w:t>
            </w:r>
            <w:r w:rsidR="00610032">
              <w:t xml:space="preserve">2 </w:t>
            </w:r>
            <w:r>
              <w:t xml:space="preserve">: </w:t>
            </w:r>
            <w:r w:rsidR="008B5FCF">
              <w:t xml:space="preserve">Offre financière et environnementale – Lot </w:t>
            </w:r>
            <w:r w:rsidR="002C62B0">
              <w:t>1</w:t>
            </w:r>
          </w:p>
          <w:p w14:paraId="3BB484D6" w14:textId="0EDC46B3" w:rsidR="009F1061" w:rsidRDefault="009F1061" w:rsidP="00C23AD1">
            <w:r>
              <w:t xml:space="preserve">Annexe </w:t>
            </w:r>
            <w:r w:rsidR="00172A41">
              <w:t>3</w:t>
            </w:r>
            <w:r>
              <w:t xml:space="preserve"> : </w:t>
            </w:r>
            <w:r w:rsidR="008B5FCF">
              <w:t>Mémoire technique, annexes et catalogue remis dans le cadre de la procédure n°</w:t>
            </w:r>
            <w:r w:rsidR="001A30FC">
              <w:t>2025042</w:t>
            </w:r>
          </w:p>
          <w:bookmarkEnd w:id="1"/>
          <w:p w14:paraId="73AEDCAC" w14:textId="77777777" w:rsidR="00C23AD1" w:rsidRDefault="00C23AD1" w:rsidP="00680B67">
            <w:pPr>
              <w:jc w:val="center"/>
            </w:pPr>
          </w:p>
        </w:tc>
      </w:tr>
    </w:tbl>
    <w:p w14:paraId="0B2D9256" w14:textId="5D17939D" w:rsidR="0094204A" w:rsidRDefault="0094204A">
      <w:pPr>
        <w:widowControl/>
        <w:autoSpaceDE/>
        <w:autoSpaceDN/>
        <w:adjustRightInd/>
        <w:spacing w:after="0"/>
        <w:jc w:val="left"/>
        <w:rPr>
          <w:sz w:val="32"/>
          <w:szCs w:val="32"/>
        </w:rPr>
      </w:pPr>
      <w:r>
        <w:br w:type="page"/>
      </w:r>
    </w:p>
    <w:sdt>
      <w:sdtPr>
        <w:rPr>
          <w:rFonts w:ascii="Arial" w:eastAsia="Times New Roman" w:hAnsi="Arial" w:cs="Arial"/>
          <w:b w:val="0"/>
          <w:bCs w:val="0"/>
          <w:color w:val="auto"/>
          <w:sz w:val="20"/>
          <w:szCs w:val="20"/>
        </w:rPr>
        <w:id w:val="-2120212273"/>
        <w:docPartObj>
          <w:docPartGallery w:val="Table of Contents"/>
          <w:docPartUnique/>
        </w:docPartObj>
      </w:sdtPr>
      <w:sdtEndPr/>
      <w:sdtContent>
        <w:p w14:paraId="41718864" w14:textId="4A9492CB" w:rsidR="0094204A" w:rsidRPr="0094204A" w:rsidRDefault="0094204A">
          <w:pPr>
            <w:pStyle w:val="En-ttedetabledesmatires"/>
            <w:rPr>
              <w:rFonts w:ascii="Arial" w:hAnsi="Arial" w:cs="Arial"/>
              <w:color w:val="auto"/>
            </w:rPr>
          </w:pPr>
          <w:r w:rsidRPr="0094204A">
            <w:rPr>
              <w:rFonts w:ascii="Arial" w:hAnsi="Arial" w:cs="Arial"/>
              <w:color w:val="auto"/>
            </w:rPr>
            <w:t>Table des matières</w:t>
          </w:r>
        </w:p>
        <w:p w14:paraId="0AAD9C56" w14:textId="43978AF1" w:rsidR="004A1504" w:rsidRDefault="0094204A">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204939917" w:history="1">
            <w:r w:rsidR="004A1504" w:rsidRPr="00125F99">
              <w:rPr>
                <w:rStyle w:val="Lienhypertexte"/>
                <w:noProof/>
                <w14:scene3d>
                  <w14:camera w14:prst="orthographicFront"/>
                  <w14:lightRig w14:rig="threePt" w14:dir="t">
                    <w14:rot w14:lat="0" w14:lon="0" w14:rev="0"/>
                  </w14:lightRig>
                </w14:scene3d>
              </w:rPr>
              <w:t>Article 1 -</w:t>
            </w:r>
            <w:r w:rsidR="004A1504">
              <w:rPr>
                <w:rFonts w:eastAsiaTheme="minorEastAsia" w:cstheme="minorBidi"/>
                <w:b w:val="0"/>
                <w:bCs w:val="0"/>
                <w:caps w:val="0"/>
                <w:noProof/>
                <w:kern w:val="2"/>
                <w:sz w:val="24"/>
                <w:szCs w:val="24"/>
                <w14:ligatures w14:val="standardContextual"/>
              </w:rPr>
              <w:tab/>
            </w:r>
            <w:r w:rsidR="004A1504" w:rsidRPr="00125F99">
              <w:rPr>
                <w:rStyle w:val="Lienhypertexte"/>
                <w:noProof/>
              </w:rPr>
              <w:t>CARACTERISTIQUES PRINCIPALES DU MARCHE</w:t>
            </w:r>
            <w:r w:rsidR="004A1504">
              <w:rPr>
                <w:noProof/>
                <w:webHidden/>
              </w:rPr>
              <w:tab/>
            </w:r>
            <w:r w:rsidR="004A1504">
              <w:rPr>
                <w:noProof/>
                <w:webHidden/>
              </w:rPr>
              <w:fldChar w:fldCharType="begin"/>
            </w:r>
            <w:r w:rsidR="004A1504">
              <w:rPr>
                <w:noProof/>
                <w:webHidden/>
              </w:rPr>
              <w:instrText xml:space="preserve"> PAGEREF _Toc204939917 \h </w:instrText>
            </w:r>
            <w:r w:rsidR="004A1504">
              <w:rPr>
                <w:noProof/>
                <w:webHidden/>
              </w:rPr>
            </w:r>
            <w:r w:rsidR="004A1504">
              <w:rPr>
                <w:noProof/>
                <w:webHidden/>
              </w:rPr>
              <w:fldChar w:fldCharType="separate"/>
            </w:r>
            <w:r w:rsidR="004A1504">
              <w:rPr>
                <w:noProof/>
                <w:webHidden/>
              </w:rPr>
              <w:t>3</w:t>
            </w:r>
            <w:r w:rsidR="004A1504">
              <w:rPr>
                <w:noProof/>
                <w:webHidden/>
              </w:rPr>
              <w:fldChar w:fldCharType="end"/>
            </w:r>
          </w:hyperlink>
        </w:p>
        <w:p w14:paraId="41533E4C" w14:textId="29BA7F83"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18" w:history="1">
            <w:r w:rsidRPr="00125F99">
              <w:rPr>
                <w:rStyle w:val="Lienhypertexte"/>
                <w:noProof/>
              </w:rPr>
              <w:t>1.1</w:t>
            </w:r>
            <w:r>
              <w:rPr>
                <w:rFonts w:eastAsiaTheme="minorEastAsia" w:cstheme="minorBidi"/>
                <w:smallCaps w:val="0"/>
                <w:noProof/>
                <w:kern w:val="2"/>
                <w:sz w:val="24"/>
                <w:szCs w:val="24"/>
                <w14:ligatures w14:val="standardContextual"/>
              </w:rPr>
              <w:tab/>
            </w:r>
            <w:r w:rsidRPr="00125F99">
              <w:rPr>
                <w:rStyle w:val="Lienhypertexte"/>
                <w:noProof/>
              </w:rPr>
              <w:t>Objet du Marché public</w:t>
            </w:r>
            <w:r>
              <w:rPr>
                <w:noProof/>
                <w:webHidden/>
              </w:rPr>
              <w:tab/>
            </w:r>
            <w:r>
              <w:rPr>
                <w:noProof/>
                <w:webHidden/>
              </w:rPr>
              <w:fldChar w:fldCharType="begin"/>
            </w:r>
            <w:r>
              <w:rPr>
                <w:noProof/>
                <w:webHidden/>
              </w:rPr>
              <w:instrText xml:space="preserve"> PAGEREF _Toc204939918 \h </w:instrText>
            </w:r>
            <w:r>
              <w:rPr>
                <w:noProof/>
                <w:webHidden/>
              </w:rPr>
            </w:r>
            <w:r>
              <w:rPr>
                <w:noProof/>
                <w:webHidden/>
              </w:rPr>
              <w:fldChar w:fldCharType="separate"/>
            </w:r>
            <w:r>
              <w:rPr>
                <w:noProof/>
                <w:webHidden/>
              </w:rPr>
              <w:t>3</w:t>
            </w:r>
            <w:r>
              <w:rPr>
                <w:noProof/>
                <w:webHidden/>
              </w:rPr>
              <w:fldChar w:fldCharType="end"/>
            </w:r>
          </w:hyperlink>
        </w:p>
        <w:p w14:paraId="3189C626" w14:textId="771E5006"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19" w:history="1">
            <w:r w:rsidRPr="00125F99">
              <w:rPr>
                <w:rStyle w:val="Lienhypertexte"/>
                <w:noProof/>
              </w:rPr>
              <w:t>1.2</w:t>
            </w:r>
            <w:r>
              <w:rPr>
                <w:rFonts w:eastAsiaTheme="minorEastAsia" w:cstheme="minorBidi"/>
                <w:smallCaps w:val="0"/>
                <w:noProof/>
                <w:kern w:val="2"/>
                <w:sz w:val="24"/>
                <w:szCs w:val="24"/>
                <w14:ligatures w14:val="standardContextual"/>
              </w:rPr>
              <w:tab/>
            </w:r>
            <w:r w:rsidRPr="00125F99">
              <w:rPr>
                <w:rStyle w:val="Lienhypertexte"/>
                <w:noProof/>
              </w:rPr>
              <w:t>Allotissement</w:t>
            </w:r>
            <w:r>
              <w:rPr>
                <w:noProof/>
                <w:webHidden/>
              </w:rPr>
              <w:tab/>
            </w:r>
            <w:r>
              <w:rPr>
                <w:noProof/>
                <w:webHidden/>
              </w:rPr>
              <w:fldChar w:fldCharType="begin"/>
            </w:r>
            <w:r>
              <w:rPr>
                <w:noProof/>
                <w:webHidden/>
              </w:rPr>
              <w:instrText xml:space="preserve"> PAGEREF _Toc204939919 \h </w:instrText>
            </w:r>
            <w:r>
              <w:rPr>
                <w:noProof/>
                <w:webHidden/>
              </w:rPr>
            </w:r>
            <w:r>
              <w:rPr>
                <w:noProof/>
                <w:webHidden/>
              </w:rPr>
              <w:fldChar w:fldCharType="separate"/>
            </w:r>
            <w:r>
              <w:rPr>
                <w:noProof/>
                <w:webHidden/>
              </w:rPr>
              <w:t>3</w:t>
            </w:r>
            <w:r>
              <w:rPr>
                <w:noProof/>
                <w:webHidden/>
              </w:rPr>
              <w:fldChar w:fldCharType="end"/>
            </w:r>
          </w:hyperlink>
        </w:p>
        <w:p w14:paraId="0D835FCC" w14:textId="180ED501"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0" w:history="1">
            <w:r w:rsidRPr="00125F99">
              <w:rPr>
                <w:rStyle w:val="Lienhypertexte"/>
                <w:noProof/>
              </w:rPr>
              <w:t>1.3</w:t>
            </w:r>
            <w:r>
              <w:rPr>
                <w:rFonts w:eastAsiaTheme="minorEastAsia" w:cstheme="minorBidi"/>
                <w:smallCaps w:val="0"/>
                <w:noProof/>
                <w:kern w:val="2"/>
                <w:sz w:val="24"/>
                <w:szCs w:val="24"/>
                <w14:ligatures w14:val="standardContextual"/>
              </w:rPr>
              <w:tab/>
            </w:r>
            <w:r w:rsidRPr="00125F99">
              <w:rPr>
                <w:rStyle w:val="Lienhypertexte"/>
                <w:noProof/>
              </w:rPr>
              <w:t>Forme et montant du Marché public</w:t>
            </w:r>
            <w:r>
              <w:rPr>
                <w:noProof/>
                <w:webHidden/>
              </w:rPr>
              <w:tab/>
            </w:r>
            <w:r>
              <w:rPr>
                <w:noProof/>
                <w:webHidden/>
              </w:rPr>
              <w:fldChar w:fldCharType="begin"/>
            </w:r>
            <w:r>
              <w:rPr>
                <w:noProof/>
                <w:webHidden/>
              </w:rPr>
              <w:instrText xml:space="preserve"> PAGEREF _Toc204939920 \h </w:instrText>
            </w:r>
            <w:r>
              <w:rPr>
                <w:noProof/>
                <w:webHidden/>
              </w:rPr>
            </w:r>
            <w:r>
              <w:rPr>
                <w:noProof/>
                <w:webHidden/>
              </w:rPr>
              <w:fldChar w:fldCharType="separate"/>
            </w:r>
            <w:r>
              <w:rPr>
                <w:noProof/>
                <w:webHidden/>
              </w:rPr>
              <w:t>3</w:t>
            </w:r>
            <w:r>
              <w:rPr>
                <w:noProof/>
                <w:webHidden/>
              </w:rPr>
              <w:fldChar w:fldCharType="end"/>
            </w:r>
          </w:hyperlink>
        </w:p>
        <w:p w14:paraId="03FECD3C" w14:textId="1C4415A1"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1" w:history="1">
            <w:r w:rsidRPr="00125F99">
              <w:rPr>
                <w:rStyle w:val="Lienhypertexte"/>
                <w:noProof/>
              </w:rPr>
              <w:t>1.4</w:t>
            </w:r>
            <w:r>
              <w:rPr>
                <w:rFonts w:eastAsiaTheme="minorEastAsia" w:cstheme="minorBidi"/>
                <w:smallCaps w:val="0"/>
                <w:noProof/>
                <w:kern w:val="2"/>
                <w:sz w:val="24"/>
                <w:szCs w:val="24"/>
                <w14:ligatures w14:val="standardContextual"/>
              </w:rPr>
              <w:tab/>
            </w:r>
            <w:r w:rsidRPr="00125F99">
              <w:rPr>
                <w:rStyle w:val="Lienhypertexte"/>
                <w:noProof/>
              </w:rPr>
              <w:t>Durée du Marché public</w:t>
            </w:r>
            <w:r>
              <w:rPr>
                <w:noProof/>
                <w:webHidden/>
              </w:rPr>
              <w:tab/>
            </w:r>
            <w:r>
              <w:rPr>
                <w:noProof/>
                <w:webHidden/>
              </w:rPr>
              <w:fldChar w:fldCharType="begin"/>
            </w:r>
            <w:r>
              <w:rPr>
                <w:noProof/>
                <w:webHidden/>
              </w:rPr>
              <w:instrText xml:space="preserve"> PAGEREF _Toc204939921 \h </w:instrText>
            </w:r>
            <w:r>
              <w:rPr>
                <w:noProof/>
                <w:webHidden/>
              </w:rPr>
            </w:r>
            <w:r>
              <w:rPr>
                <w:noProof/>
                <w:webHidden/>
              </w:rPr>
              <w:fldChar w:fldCharType="separate"/>
            </w:r>
            <w:r>
              <w:rPr>
                <w:noProof/>
                <w:webHidden/>
              </w:rPr>
              <w:t>3</w:t>
            </w:r>
            <w:r>
              <w:rPr>
                <w:noProof/>
                <w:webHidden/>
              </w:rPr>
              <w:fldChar w:fldCharType="end"/>
            </w:r>
          </w:hyperlink>
        </w:p>
        <w:p w14:paraId="61142C25" w14:textId="1091C59E"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2" w:history="1">
            <w:r w:rsidRPr="00125F99">
              <w:rPr>
                <w:rStyle w:val="Lienhypertexte"/>
                <w:noProof/>
              </w:rPr>
              <w:t>1.5</w:t>
            </w:r>
            <w:r>
              <w:rPr>
                <w:rFonts w:eastAsiaTheme="minorEastAsia" w:cstheme="minorBidi"/>
                <w:smallCaps w:val="0"/>
                <w:noProof/>
                <w:kern w:val="2"/>
                <w:sz w:val="24"/>
                <w:szCs w:val="24"/>
                <w14:ligatures w14:val="standardContextual"/>
              </w:rPr>
              <w:tab/>
            </w:r>
            <w:r w:rsidRPr="00125F99">
              <w:rPr>
                <w:rStyle w:val="Lienhypertexte"/>
                <w:noProof/>
              </w:rPr>
              <w:t>Secret professionnel</w:t>
            </w:r>
            <w:r>
              <w:rPr>
                <w:noProof/>
                <w:webHidden/>
              </w:rPr>
              <w:tab/>
            </w:r>
            <w:r>
              <w:rPr>
                <w:noProof/>
                <w:webHidden/>
              </w:rPr>
              <w:fldChar w:fldCharType="begin"/>
            </w:r>
            <w:r>
              <w:rPr>
                <w:noProof/>
                <w:webHidden/>
              </w:rPr>
              <w:instrText xml:space="preserve"> PAGEREF _Toc204939922 \h </w:instrText>
            </w:r>
            <w:r>
              <w:rPr>
                <w:noProof/>
                <w:webHidden/>
              </w:rPr>
            </w:r>
            <w:r>
              <w:rPr>
                <w:noProof/>
                <w:webHidden/>
              </w:rPr>
              <w:fldChar w:fldCharType="separate"/>
            </w:r>
            <w:r>
              <w:rPr>
                <w:noProof/>
                <w:webHidden/>
              </w:rPr>
              <w:t>4</w:t>
            </w:r>
            <w:r>
              <w:rPr>
                <w:noProof/>
                <w:webHidden/>
              </w:rPr>
              <w:fldChar w:fldCharType="end"/>
            </w:r>
          </w:hyperlink>
        </w:p>
        <w:p w14:paraId="5DEE6DDE" w14:textId="7CBA4B51" w:rsidR="004A1504" w:rsidRDefault="004A1504">
          <w:pPr>
            <w:pStyle w:val="TM1"/>
            <w:rPr>
              <w:rFonts w:eastAsiaTheme="minorEastAsia" w:cstheme="minorBidi"/>
              <w:b w:val="0"/>
              <w:bCs w:val="0"/>
              <w:caps w:val="0"/>
              <w:noProof/>
              <w:kern w:val="2"/>
              <w:sz w:val="24"/>
              <w:szCs w:val="24"/>
              <w14:ligatures w14:val="standardContextual"/>
            </w:rPr>
          </w:pPr>
          <w:hyperlink w:anchor="_Toc204939923" w:history="1">
            <w:r w:rsidRPr="00125F99">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125F99">
              <w:rPr>
                <w:rStyle w:val="Lienhypertexte"/>
                <w:noProof/>
              </w:rPr>
              <w:t>REPRESENTANTS DES PARTIES</w:t>
            </w:r>
            <w:r>
              <w:rPr>
                <w:noProof/>
                <w:webHidden/>
              </w:rPr>
              <w:tab/>
            </w:r>
            <w:r>
              <w:rPr>
                <w:noProof/>
                <w:webHidden/>
              </w:rPr>
              <w:fldChar w:fldCharType="begin"/>
            </w:r>
            <w:r>
              <w:rPr>
                <w:noProof/>
                <w:webHidden/>
              </w:rPr>
              <w:instrText xml:space="preserve"> PAGEREF _Toc204939923 \h </w:instrText>
            </w:r>
            <w:r>
              <w:rPr>
                <w:noProof/>
                <w:webHidden/>
              </w:rPr>
            </w:r>
            <w:r>
              <w:rPr>
                <w:noProof/>
                <w:webHidden/>
              </w:rPr>
              <w:fldChar w:fldCharType="separate"/>
            </w:r>
            <w:r>
              <w:rPr>
                <w:noProof/>
                <w:webHidden/>
              </w:rPr>
              <w:t>4</w:t>
            </w:r>
            <w:r>
              <w:rPr>
                <w:noProof/>
                <w:webHidden/>
              </w:rPr>
              <w:fldChar w:fldCharType="end"/>
            </w:r>
          </w:hyperlink>
        </w:p>
        <w:p w14:paraId="1EF9C31B" w14:textId="181FEEA3"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4" w:history="1">
            <w:r w:rsidRPr="00125F99">
              <w:rPr>
                <w:rStyle w:val="Lienhypertexte"/>
                <w:noProof/>
              </w:rPr>
              <w:t>2.1</w:t>
            </w:r>
            <w:r>
              <w:rPr>
                <w:rFonts w:eastAsiaTheme="minorEastAsia" w:cstheme="minorBidi"/>
                <w:smallCaps w:val="0"/>
                <w:noProof/>
                <w:kern w:val="2"/>
                <w:sz w:val="24"/>
                <w:szCs w:val="24"/>
                <w14:ligatures w14:val="standardContextual"/>
              </w:rPr>
              <w:tab/>
            </w:r>
            <w:r w:rsidRPr="00125F99">
              <w:rPr>
                <w:rStyle w:val="Lienhypertexte"/>
                <w:noProof/>
              </w:rPr>
              <w:t>Représentation du pouvoir adjudicateur</w:t>
            </w:r>
            <w:r>
              <w:rPr>
                <w:noProof/>
                <w:webHidden/>
              </w:rPr>
              <w:tab/>
            </w:r>
            <w:r>
              <w:rPr>
                <w:noProof/>
                <w:webHidden/>
              </w:rPr>
              <w:fldChar w:fldCharType="begin"/>
            </w:r>
            <w:r>
              <w:rPr>
                <w:noProof/>
                <w:webHidden/>
              </w:rPr>
              <w:instrText xml:space="preserve"> PAGEREF _Toc204939924 \h </w:instrText>
            </w:r>
            <w:r>
              <w:rPr>
                <w:noProof/>
                <w:webHidden/>
              </w:rPr>
            </w:r>
            <w:r>
              <w:rPr>
                <w:noProof/>
                <w:webHidden/>
              </w:rPr>
              <w:fldChar w:fldCharType="separate"/>
            </w:r>
            <w:r>
              <w:rPr>
                <w:noProof/>
                <w:webHidden/>
              </w:rPr>
              <w:t>4</w:t>
            </w:r>
            <w:r>
              <w:rPr>
                <w:noProof/>
                <w:webHidden/>
              </w:rPr>
              <w:fldChar w:fldCharType="end"/>
            </w:r>
          </w:hyperlink>
        </w:p>
        <w:p w14:paraId="6EBE9409" w14:textId="147304B4"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5" w:history="1">
            <w:r w:rsidRPr="00125F99">
              <w:rPr>
                <w:rStyle w:val="Lienhypertexte"/>
                <w:noProof/>
              </w:rPr>
              <w:t>2.2</w:t>
            </w:r>
            <w:r>
              <w:rPr>
                <w:rFonts w:eastAsiaTheme="minorEastAsia" w:cstheme="minorBidi"/>
                <w:smallCaps w:val="0"/>
                <w:noProof/>
                <w:kern w:val="2"/>
                <w:sz w:val="24"/>
                <w:szCs w:val="24"/>
                <w14:ligatures w14:val="standardContextual"/>
              </w:rPr>
              <w:tab/>
            </w:r>
            <w:r w:rsidRPr="00125F99">
              <w:rPr>
                <w:rStyle w:val="Lienhypertexte"/>
                <w:noProof/>
              </w:rPr>
              <w:t>Représentation du Titulaire</w:t>
            </w:r>
            <w:r>
              <w:rPr>
                <w:noProof/>
                <w:webHidden/>
              </w:rPr>
              <w:tab/>
            </w:r>
            <w:r>
              <w:rPr>
                <w:noProof/>
                <w:webHidden/>
              </w:rPr>
              <w:fldChar w:fldCharType="begin"/>
            </w:r>
            <w:r>
              <w:rPr>
                <w:noProof/>
                <w:webHidden/>
              </w:rPr>
              <w:instrText xml:space="preserve"> PAGEREF _Toc204939925 \h </w:instrText>
            </w:r>
            <w:r>
              <w:rPr>
                <w:noProof/>
                <w:webHidden/>
              </w:rPr>
            </w:r>
            <w:r>
              <w:rPr>
                <w:noProof/>
                <w:webHidden/>
              </w:rPr>
              <w:fldChar w:fldCharType="separate"/>
            </w:r>
            <w:r>
              <w:rPr>
                <w:noProof/>
                <w:webHidden/>
              </w:rPr>
              <w:t>4</w:t>
            </w:r>
            <w:r>
              <w:rPr>
                <w:noProof/>
                <w:webHidden/>
              </w:rPr>
              <w:fldChar w:fldCharType="end"/>
            </w:r>
          </w:hyperlink>
        </w:p>
        <w:p w14:paraId="20420413" w14:textId="50BAD24F" w:rsidR="004A1504" w:rsidRDefault="004A1504">
          <w:pPr>
            <w:pStyle w:val="TM1"/>
            <w:rPr>
              <w:rFonts w:eastAsiaTheme="minorEastAsia" w:cstheme="minorBidi"/>
              <w:b w:val="0"/>
              <w:bCs w:val="0"/>
              <w:caps w:val="0"/>
              <w:noProof/>
              <w:kern w:val="2"/>
              <w:sz w:val="24"/>
              <w:szCs w:val="24"/>
              <w14:ligatures w14:val="standardContextual"/>
            </w:rPr>
          </w:pPr>
          <w:hyperlink w:anchor="_Toc204939926" w:history="1">
            <w:r w:rsidRPr="00125F99">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125F99">
              <w:rPr>
                <w:rStyle w:val="Lienhypertexte"/>
                <w:noProof/>
              </w:rPr>
              <w:t>DOCUMENTS CONTRACTUELS</w:t>
            </w:r>
            <w:r>
              <w:rPr>
                <w:noProof/>
                <w:webHidden/>
              </w:rPr>
              <w:tab/>
            </w:r>
            <w:r>
              <w:rPr>
                <w:noProof/>
                <w:webHidden/>
              </w:rPr>
              <w:fldChar w:fldCharType="begin"/>
            </w:r>
            <w:r>
              <w:rPr>
                <w:noProof/>
                <w:webHidden/>
              </w:rPr>
              <w:instrText xml:space="preserve"> PAGEREF _Toc204939926 \h </w:instrText>
            </w:r>
            <w:r>
              <w:rPr>
                <w:noProof/>
                <w:webHidden/>
              </w:rPr>
            </w:r>
            <w:r>
              <w:rPr>
                <w:noProof/>
                <w:webHidden/>
              </w:rPr>
              <w:fldChar w:fldCharType="separate"/>
            </w:r>
            <w:r>
              <w:rPr>
                <w:noProof/>
                <w:webHidden/>
              </w:rPr>
              <w:t>4</w:t>
            </w:r>
            <w:r>
              <w:rPr>
                <w:noProof/>
                <w:webHidden/>
              </w:rPr>
              <w:fldChar w:fldCharType="end"/>
            </w:r>
          </w:hyperlink>
        </w:p>
        <w:p w14:paraId="1FA30879" w14:textId="1EBB0639" w:rsidR="004A1504" w:rsidRDefault="004A1504">
          <w:pPr>
            <w:pStyle w:val="TM1"/>
            <w:rPr>
              <w:rFonts w:eastAsiaTheme="minorEastAsia" w:cstheme="minorBidi"/>
              <w:b w:val="0"/>
              <w:bCs w:val="0"/>
              <w:caps w:val="0"/>
              <w:noProof/>
              <w:kern w:val="2"/>
              <w:sz w:val="24"/>
              <w:szCs w:val="24"/>
              <w14:ligatures w14:val="standardContextual"/>
            </w:rPr>
          </w:pPr>
          <w:hyperlink w:anchor="_Toc204939927" w:history="1">
            <w:r w:rsidRPr="00125F99">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125F99">
              <w:rPr>
                <w:rStyle w:val="Lienhypertexte"/>
                <w:noProof/>
              </w:rPr>
              <w:t>PRESTATIONS ATTENDUES</w:t>
            </w:r>
            <w:r>
              <w:rPr>
                <w:noProof/>
                <w:webHidden/>
              </w:rPr>
              <w:tab/>
            </w:r>
            <w:r>
              <w:rPr>
                <w:noProof/>
                <w:webHidden/>
              </w:rPr>
              <w:fldChar w:fldCharType="begin"/>
            </w:r>
            <w:r>
              <w:rPr>
                <w:noProof/>
                <w:webHidden/>
              </w:rPr>
              <w:instrText xml:space="preserve"> PAGEREF _Toc204939927 \h </w:instrText>
            </w:r>
            <w:r>
              <w:rPr>
                <w:noProof/>
                <w:webHidden/>
              </w:rPr>
            </w:r>
            <w:r>
              <w:rPr>
                <w:noProof/>
                <w:webHidden/>
              </w:rPr>
              <w:fldChar w:fldCharType="separate"/>
            </w:r>
            <w:r>
              <w:rPr>
                <w:noProof/>
                <w:webHidden/>
              </w:rPr>
              <w:t>4</w:t>
            </w:r>
            <w:r>
              <w:rPr>
                <w:noProof/>
                <w:webHidden/>
              </w:rPr>
              <w:fldChar w:fldCharType="end"/>
            </w:r>
          </w:hyperlink>
        </w:p>
        <w:p w14:paraId="4C88CCF1" w14:textId="4BCB84A1"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8" w:history="1">
            <w:r w:rsidRPr="00125F99">
              <w:rPr>
                <w:rStyle w:val="Lienhypertexte"/>
                <w:rFonts w:eastAsia="Arial"/>
                <w:noProof/>
              </w:rPr>
              <w:t>4.1</w:t>
            </w:r>
            <w:r>
              <w:rPr>
                <w:rFonts w:eastAsiaTheme="minorEastAsia" w:cstheme="minorBidi"/>
                <w:smallCaps w:val="0"/>
                <w:noProof/>
                <w:kern w:val="2"/>
                <w:sz w:val="24"/>
                <w:szCs w:val="24"/>
                <w14:ligatures w14:val="standardContextual"/>
              </w:rPr>
              <w:tab/>
            </w:r>
            <w:r w:rsidRPr="00125F99">
              <w:rPr>
                <w:rStyle w:val="Lienhypertexte"/>
                <w:rFonts w:eastAsia="Arial"/>
                <w:noProof/>
              </w:rPr>
              <w:t>Généralités</w:t>
            </w:r>
            <w:r>
              <w:rPr>
                <w:noProof/>
                <w:webHidden/>
              </w:rPr>
              <w:tab/>
            </w:r>
            <w:r>
              <w:rPr>
                <w:noProof/>
                <w:webHidden/>
              </w:rPr>
              <w:fldChar w:fldCharType="begin"/>
            </w:r>
            <w:r>
              <w:rPr>
                <w:noProof/>
                <w:webHidden/>
              </w:rPr>
              <w:instrText xml:space="preserve"> PAGEREF _Toc204939928 \h </w:instrText>
            </w:r>
            <w:r>
              <w:rPr>
                <w:noProof/>
                <w:webHidden/>
              </w:rPr>
            </w:r>
            <w:r>
              <w:rPr>
                <w:noProof/>
                <w:webHidden/>
              </w:rPr>
              <w:fldChar w:fldCharType="separate"/>
            </w:r>
            <w:r>
              <w:rPr>
                <w:noProof/>
                <w:webHidden/>
              </w:rPr>
              <w:t>4</w:t>
            </w:r>
            <w:r>
              <w:rPr>
                <w:noProof/>
                <w:webHidden/>
              </w:rPr>
              <w:fldChar w:fldCharType="end"/>
            </w:r>
          </w:hyperlink>
        </w:p>
        <w:p w14:paraId="372B223A" w14:textId="3225523C"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29" w:history="1">
            <w:r w:rsidRPr="00125F99">
              <w:rPr>
                <w:rStyle w:val="Lienhypertexte"/>
                <w:noProof/>
              </w:rPr>
              <w:t>4.2</w:t>
            </w:r>
            <w:r>
              <w:rPr>
                <w:rFonts w:eastAsiaTheme="minorEastAsia" w:cstheme="minorBidi"/>
                <w:smallCaps w:val="0"/>
                <w:noProof/>
                <w:kern w:val="2"/>
                <w:sz w:val="24"/>
                <w:szCs w:val="24"/>
                <w14:ligatures w14:val="standardContextual"/>
              </w:rPr>
              <w:tab/>
            </w:r>
            <w:r w:rsidRPr="00125F99">
              <w:rPr>
                <w:rStyle w:val="Lienhypertexte"/>
                <w:noProof/>
              </w:rPr>
              <w:t>Conformité des produits aux normes en vigueur</w:t>
            </w:r>
            <w:r>
              <w:rPr>
                <w:noProof/>
                <w:webHidden/>
              </w:rPr>
              <w:tab/>
            </w:r>
            <w:r>
              <w:rPr>
                <w:noProof/>
                <w:webHidden/>
              </w:rPr>
              <w:fldChar w:fldCharType="begin"/>
            </w:r>
            <w:r>
              <w:rPr>
                <w:noProof/>
                <w:webHidden/>
              </w:rPr>
              <w:instrText xml:space="preserve"> PAGEREF _Toc204939929 \h </w:instrText>
            </w:r>
            <w:r>
              <w:rPr>
                <w:noProof/>
                <w:webHidden/>
              </w:rPr>
            </w:r>
            <w:r>
              <w:rPr>
                <w:noProof/>
                <w:webHidden/>
              </w:rPr>
              <w:fldChar w:fldCharType="separate"/>
            </w:r>
            <w:r>
              <w:rPr>
                <w:noProof/>
                <w:webHidden/>
              </w:rPr>
              <w:t>5</w:t>
            </w:r>
            <w:r>
              <w:rPr>
                <w:noProof/>
                <w:webHidden/>
              </w:rPr>
              <w:fldChar w:fldCharType="end"/>
            </w:r>
          </w:hyperlink>
        </w:p>
        <w:p w14:paraId="0CCCDB66" w14:textId="48C1F3D0"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0" w:history="1">
            <w:r w:rsidRPr="00125F99">
              <w:rPr>
                <w:rStyle w:val="Lienhypertexte"/>
                <w:noProof/>
              </w:rPr>
              <w:t>4.3</w:t>
            </w:r>
            <w:r>
              <w:rPr>
                <w:rFonts w:eastAsiaTheme="minorEastAsia" w:cstheme="minorBidi"/>
                <w:smallCaps w:val="0"/>
                <w:noProof/>
                <w:kern w:val="2"/>
                <w:sz w:val="24"/>
                <w:szCs w:val="24"/>
                <w14:ligatures w14:val="standardContextual"/>
              </w:rPr>
              <w:tab/>
            </w:r>
            <w:r w:rsidRPr="00125F99">
              <w:rPr>
                <w:rStyle w:val="Lienhypertexte"/>
                <w:noProof/>
              </w:rPr>
              <w:t>Description non exhaustive des produits</w:t>
            </w:r>
            <w:r>
              <w:rPr>
                <w:noProof/>
                <w:webHidden/>
              </w:rPr>
              <w:tab/>
            </w:r>
            <w:r>
              <w:rPr>
                <w:noProof/>
                <w:webHidden/>
              </w:rPr>
              <w:fldChar w:fldCharType="begin"/>
            </w:r>
            <w:r>
              <w:rPr>
                <w:noProof/>
                <w:webHidden/>
              </w:rPr>
              <w:instrText xml:space="preserve"> PAGEREF _Toc204939930 \h </w:instrText>
            </w:r>
            <w:r>
              <w:rPr>
                <w:noProof/>
                <w:webHidden/>
              </w:rPr>
            </w:r>
            <w:r>
              <w:rPr>
                <w:noProof/>
                <w:webHidden/>
              </w:rPr>
              <w:fldChar w:fldCharType="separate"/>
            </w:r>
            <w:r>
              <w:rPr>
                <w:noProof/>
                <w:webHidden/>
              </w:rPr>
              <w:t>5</w:t>
            </w:r>
            <w:r>
              <w:rPr>
                <w:noProof/>
                <w:webHidden/>
              </w:rPr>
              <w:fldChar w:fldCharType="end"/>
            </w:r>
          </w:hyperlink>
        </w:p>
        <w:p w14:paraId="2A0980BE" w14:textId="1FBAC646" w:rsidR="004A1504" w:rsidRDefault="004A150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931" w:history="1">
            <w:r w:rsidRPr="00125F99">
              <w:rPr>
                <w:rStyle w:val="Lienhypertexte"/>
                <w:noProof/>
              </w:rPr>
              <w:t>4.3.1</w:t>
            </w:r>
            <w:r>
              <w:rPr>
                <w:rFonts w:eastAsiaTheme="minorEastAsia" w:cstheme="minorBidi"/>
                <w:i w:val="0"/>
                <w:iCs w:val="0"/>
                <w:noProof/>
                <w:kern w:val="2"/>
                <w:sz w:val="24"/>
                <w:szCs w:val="24"/>
                <w14:ligatures w14:val="standardContextual"/>
              </w:rPr>
              <w:tab/>
            </w:r>
            <w:r w:rsidRPr="00125F99">
              <w:rPr>
                <w:rStyle w:val="Lienhypertexte"/>
                <w:noProof/>
              </w:rPr>
              <w:t>Fourniture de boissons non alcoolisés</w:t>
            </w:r>
            <w:r>
              <w:rPr>
                <w:noProof/>
                <w:webHidden/>
              </w:rPr>
              <w:tab/>
            </w:r>
            <w:r>
              <w:rPr>
                <w:noProof/>
                <w:webHidden/>
              </w:rPr>
              <w:fldChar w:fldCharType="begin"/>
            </w:r>
            <w:r>
              <w:rPr>
                <w:noProof/>
                <w:webHidden/>
              </w:rPr>
              <w:instrText xml:space="preserve"> PAGEREF _Toc204939931 \h </w:instrText>
            </w:r>
            <w:r>
              <w:rPr>
                <w:noProof/>
                <w:webHidden/>
              </w:rPr>
            </w:r>
            <w:r>
              <w:rPr>
                <w:noProof/>
                <w:webHidden/>
              </w:rPr>
              <w:fldChar w:fldCharType="separate"/>
            </w:r>
            <w:r>
              <w:rPr>
                <w:noProof/>
                <w:webHidden/>
              </w:rPr>
              <w:t>5</w:t>
            </w:r>
            <w:r>
              <w:rPr>
                <w:noProof/>
                <w:webHidden/>
              </w:rPr>
              <w:fldChar w:fldCharType="end"/>
            </w:r>
          </w:hyperlink>
        </w:p>
        <w:p w14:paraId="499CC4B3" w14:textId="6F18F337" w:rsidR="004A1504" w:rsidRDefault="004A150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932" w:history="1">
            <w:r w:rsidRPr="00125F99">
              <w:rPr>
                <w:rStyle w:val="Lienhypertexte"/>
                <w:noProof/>
              </w:rPr>
              <w:t>4.3.2</w:t>
            </w:r>
            <w:r>
              <w:rPr>
                <w:rFonts w:eastAsiaTheme="minorEastAsia" w:cstheme="minorBidi"/>
                <w:i w:val="0"/>
                <w:iCs w:val="0"/>
                <w:noProof/>
                <w:kern w:val="2"/>
                <w:sz w:val="24"/>
                <w:szCs w:val="24"/>
                <w14:ligatures w14:val="standardContextual"/>
              </w:rPr>
              <w:tab/>
            </w:r>
            <w:r w:rsidRPr="00125F99">
              <w:rPr>
                <w:rStyle w:val="Lienhypertexte"/>
                <w:noProof/>
              </w:rPr>
              <w:t>Fourniture de vins et liqueurs</w:t>
            </w:r>
            <w:r>
              <w:rPr>
                <w:noProof/>
                <w:webHidden/>
              </w:rPr>
              <w:tab/>
            </w:r>
            <w:r>
              <w:rPr>
                <w:noProof/>
                <w:webHidden/>
              </w:rPr>
              <w:fldChar w:fldCharType="begin"/>
            </w:r>
            <w:r>
              <w:rPr>
                <w:noProof/>
                <w:webHidden/>
              </w:rPr>
              <w:instrText xml:space="preserve"> PAGEREF _Toc204939932 \h </w:instrText>
            </w:r>
            <w:r>
              <w:rPr>
                <w:noProof/>
                <w:webHidden/>
              </w:rPr>
            </w:r>
            <w:r>
              <w:rPr>
                <w:noProof/>
                <w:webHidden/>
              </w:rPr>
              <w:fldChar w:fldCharType="separate"/>
            </w:r>
            <w:r>
              <w:rPr>
                <w:noProof/>
                <w:webHidden/>
              </w:rPr>
              <w:t>6</w:t>
            </w:r>
            <w:r>
              <w:rPr>
                <w:noProof/>
                <w:webHidden/>
              </w:rPr>
              <w:fldChar w:fldCharType="end"/>
            </w:r>
          </w:hyperlink>
        </w:p>
        <w:p w14:paraId="1E32F267" w14:textId="071AC602" w:rsidR="004A1504" w:rsidRDefault="004A150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933" w:history="1">
            <w:r w:rsidRPr="00125F99">
              <w:rPr>
                <w:rStyle w:val="Lienhypertexte"/>
                <w:noProof/>
              </w:rPr>
              <w:t>4.3.3</w:t>
            </w:r>
            <w:r>
              <w:rPr>
                <w:rFonts w:eastAsiaTheme="minorEastAsia" w:cstheme="minorBidi"/>
                <w:i w:val="0"/>
                <w:iCs w:val="0"/>
                <w:noProof/>
                <w:kern w:val="2"/>
                <w:sz w:val="24"/>
                <w:szCs w:val="24"/>
                <w14:ligatures w14:val="standardContextual"/>
              </w:rPr>
              <w:tab/>
            </w:r>
            <w:r w:rsidRPr="00125F99">
              <w:rPr>
                <w:rStyle w:val="Lienhypertexte"/>
                <w:noProof/>
              </w:rPr>
              <w:t>Fourniture de produits connexes</w:t>
            </w:r>
            <w:r>
              <w:rPr>
                <w:noProof/>
                <w:webHidden/>
              </w:rPr>
              <w:tab/>
            </w:r>
            <w:r>
              <w:rPr>
                <w:noProof/>
                <w:webHidden/>
              </w:rPr>
              <w:fldChar w:fldCharType="begin"/>
            </w:r>
            <w:r>
              <w:rPr>
                <w:noProof/>
                <w:webHidden/>
              </w:rPr>
              <w:instrText xml:space="preserve"> PAGEREF _Toc204939933 \h </w:instrText>
            </w:r>
            <w:r>
              <w:rPr>
                <w:noProof/>
                <w:webHidden/>
              </w:rPr>
            </w:r>
            <w:r>
              <w:rPr>
                <w:noProof/>
                <w:webHidden/>
              </w:rPr>
              <w:fldChar w:fldCharType="separate"/>
            </w:r>
            <w:r>
              <w:rPr>
                <w:noProof/>
                <w:webHidden/>
              </w:rPr>
              <w:t>7</w:t>
            </w:r>
            <w:r>
              <w:rPr>
                <w:noProof/>
                <w:webHidden/>
              </w:rPr>
              <w:fldChar w:fldCharType="end"/>
            </w:r>
          </w:hyperlink>
        </w:p>
        <w:p w14:paraId="238A180F" w14:textId="6D604550"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4" w:history="1">
            <w:r w:rsidRPr="00125F99">
              <w:rPr>
                <w:rStyle w:val="Lienhypertexte"/>
                <w:noProof/>
              </w:rPr>
              <w:t>4.4</w:t>
            </w:r>
            <w:r>
              <w:rPr>
                <w:rFonts w:eastAsiaTheme="minorEastAsia" w:cstheme="minorBidi"/>
                <w:smallCaps w:val="0"/>
                <w:noProof/>
                <w:kern w:val="2"/>
                <w:sz w:val="24"/>
                <w:szCs w:val="24"/>
                <w14:ligatures w14:val="standardContextual"/>
              </w:rPr>
              <w:tab/>
            </w:r>
            <w:r w:rsidRPr="00125F99">
              <w:rPr>
                <w:rStyle w:val="Lienhypertexte"/>
                <w:noProof/>
              </w:rPr>
              <w:t>Suivi des consommations</w:t>
            </w:r>
            <w:r>
              <w:rPr>
                <w:noProof/>
                <w:webHidden/>
              </w:rPr>
              <w:tab/>
            </w:r>
            <w:r>
              <w:rPr>
                <w:noProof/>
                <w:webHidden/>
              </w:rPr>
              <w:fldChar w:fldCharType="begin"/>
            </w:r>
            <w:r>
              <w:rPr>
                <w:noProof/>
                <w:webHidden/>
              </w:rPr>
              <w:instrText xml:space="preserve"> PAGEREF _Toc204939934 \h </w:instrText>
            </w:r>
            <w:r>
              <w:rPr>
                <w:noProof/>
                <w:webHidden/>
              </w:rPr>
            </w:r>
            <w:r>
              <w:rPr>
                <w:noProof/>
                <w:webHidden/>
              </w:rPr>
              <w:fldChar w:fldCharType="separate"/>
            </w:r>
            <w:r>
              <w:rPr>
                <w:noProof/>
                <w:webHidden/>
              </w:rPr>
              <w:t>7</w:t>
            </w:r>
            <w:r>
              <w:rPr>
                <w:noProof/>
                <w:webHidden/>
              </w:rPr>
              <w:fldChar w:fldCharType="end"/>
            </w:r>
          </w:hyperlink>
        </w:p>
        <w:p w14:paraId="03C9CB99" w14:textId="14BF1538" w:rsidR="004A1504" w:rsidRDefault="004A1504">
          <w:pPr>
            <w:pStyle w:val="TM1"/>
            <w:rPr>
              <w:rFonts w:eastAsiaTheme="minorEastAsia" w:cstheme="minorBidi"/>
              <w:b w:val="0"/>
              <w:bCs w:val="0"/>
              <w:caps w:val="0"/>
              <w:noProof/>
              <w:kern w:val="2"/>
              <w:sz w:val="24"/>
              <w:szCs w:val="24"/>
              <w14:ligatures w14:val="standardContextual"/>
            </w:rPr>
          </w:pPr>
          <w:hyperlink w:anchor="_Toc204939935" w:history="1">
            <w:r w:rsidRPr="00125F99">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125F99">
              <w:rPr>
                <w:rStyle w:val="Lienhypertexte"/>
                <w:noProof/>
              </w:rPr>
              <w:t>CONDITIONS D’EXECUTION</w:t>
            </w:r>
            <w:r>
              <w:rPr>
                <w:noProof/>
                <w:webHidden/>
              </w:rPr>
              <w:tab/>
            </w:r>
            <w:r>
              <w:rPr>
                <w:noProof/>
                <w:webHidden/>
              </w:rPr>
              <w:fldChar w:fldCharType="begin"/>
            </w:r>
            <w:r>
              <w:rPr>
                <w:noProof/>
                <w:webHidden/>
              </w:rPr>
              <w:instrText xml:space="preserve"> PAGEREF _Toc204939935 \h </w:instrText>
            </w:r>
            <w:r>
              <w:rPr>
                <w:noProof/>
                <w:webHidden/>
              </w:rPr>
            </w:r>
            <w:r>
              <w:rPr>
                <w:noProof/>
                <w:webHidden/>
              </w:rPr>
              <w:fldChar w:fldCharType="separate"/>
            </w:r>
            <w:r>
              <w:rPr>
                <w:noProof/>
                <w:webHidden/>
              </w:rPr>
              <w:t>7</w:t>
            </w:r>
            <w:r>
              <w:rPr>
                <w:noProof/>
                <w:webHidden/>
              </w:rPr>
              <w:fldChar w:fldCharType="end"/>
            </w:r>
          </w:hyperlink>
        </w:p>
        <w:p w14:paraId="6F945F61" w14:textId="1A74C5B7"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6" w:history="1">
            <w:r w:rsidRPr="00125F99">
              <w:rPr>
                <w:rStyle w:val="Lienhypertexte"/>
                <w:noProof/>
              </w:rPr>
              <w:t>5.1</w:t>
            </w:r>
            <w:r>
              <w:rPr>
                <w:rFonts w:eastAsiaTheme="minorEastAsia" w:cstheme="minorBidi"/>
                <w:smallCaps w:val="0"/>
                <w:noProof/>
                <w:kern w:val="2"/>
                <w:sz w:val="24"/>
                <w:szCs w:val="24"/>
                <w14:ligatures w14:val="standardContextual"/>
              </w:rPr>
              <w:tab/>
            </w:r>
            <w:r w:rsidRPr="00125F99">
              <w:rPr>
                <w:rStyle w:val="Lienhypertexte"/>
                <w:noProof/>
              </w:rPr>
              <w:t>Passation des commandes</w:t>
            </w:r>
            <w:r>
              <w:rPr>
                <w:noProof/>
                <w:webHidden/>
              </w:rPr>
              <w:tab/>
            </w:r>
            <w:r>
              <w:rPr>
                <w:noProof/>
                <w:webHidden/>
              </w:rPr>
              <w:fldChar w:fldCharType="begin"/>
            </w:r>
            <w:r>
              <w:rPr>
                <w:noProof/>
                <w:webHidden/>
              </w:rPr>
              <w:instrText xml:space="preserve"> PAGEREF _Toc204939936 \h </w:instrText>
            </w:r>
            <w:r>
              <w:rPr>
                <w:noProof/>
                <w:webHidden/>
              </w:rPr>
            </w:r>
            <w:r>
              <w:rPr>
                <w:noProof/>
                <w:webHidden/>
              </w:rPr>
              <w:fldChar w:fldCharType="separate"/>
            </w:r>
            <w:r>
              <w:rPr>
                <w:noProof/>
                <w:webHidden/>
              </w:rPr>
              <w:t>7</w:t>
            </w:r>
            <w:r>
              <w:rPr>
                <w:noProof/>
                <w:webHidden/>
              </w:rPr>
              <w:fldChar w:fldCharType="end"/>
            </w:r>
          </w:hyperlink>
        </w:p>
        <w:p w14:paraId="2A1C1249" w14:textId="6416DD52"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7" w:history="1">
            <w:r w:rsidRPr="00125F99">
              <w:rPr>
                <w:rStyle w:val="Lienhypertexte"/>
                <w:noProof/>
              </w:rPr>
              <w:t>5.2</w:t>
            </w:r>
            <w:r>
              <w:rPr>
                <w:rFonts w:eastAsiaTheme="minorEastAsia" w:cstheme="minorBidi"/>
                <w:smallCaps w:val="0"/>
                <w:noProof/>
                <w:kern w:val="2"/>
                <w:sz w:val="24"/>
                <w:szCs w:val="24"/>
                <w14:ligatures w14:val="standardContextual"/>
              </w:rPr>
              <w:tab/>
            </w:r>
            <w:r w:rsidRPr="00125F99">
              <w:rPr>
                <w:rStyle w:val="Lienhypertexte"/>
                <w:noProof/>
              </w:rPr>
              <w:t>Dispositions générales</w:t>
            </w:r>
            <w:r>
              <w:rPr>
                <w:noProof/>
                <w:webHidden/>
              </w:rPr>
              <w:tab/>
            </w:r>
            <w:r>
              <w:rPr>
                <w:noProof/>
                <w:webHidden/>
              </w:rPr>
              <w:fldChar w:fldCharType="begin"/>
            </w:r>
            <w:r>
              <w:rPr>
                <w:noProof/>
                <w:webHidden/>
              </w:rPr>
              <w:instrText xml:space="preserve"> PAGEREF _Toc204939937 \h </w:instrText>
            </w:r>
            <w:r>
              <w:rPr>
                <w:noProof/>
                <w:webHidden/>
              </w:rPr>
            </w:r>
            <w:r>
              <w:rPr>
                <w:noProof/>
                <w:webHidden/>
              </w:rPr>
              <w:fldChar w:fldCharType="separate"/>
            </w:r>
            <w:r>
              <w:rPr>
                <w:noProof/>
                <w:webHidden/>
              </w:rPr>
              <w:t>7</w:t>
            </w:r>
            <w:r>
              <w:rPr>
                <w:noProof/>
                <w:webHidden/>
              </w:rPr>
              <w:fldChar w:fldCharType="end"/>
            </w:r>
          </w:hyperlink>
        </w:p>
        <w:p w14:paraId="11F652B7" w14:textId="0C793151"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8" w:history="1">
            <w:r w:rsidRPr="00125F99">
              <w:rPr>
                <w:rStyle w:val="Lienhypertexte"/>
                <w:noProof/>
              </w:rPr>
              <w:t>5.3</w:t>
            </w:r>
            <w:r>
              <w:rPr>
                <w:rFonts w:eastAsiaTheme="minorEastAsia" w:cstheme="minorBidi"/>
                <w:smallCaps w:val="0"/>
                <w:noProof/>
                <w:kern w:val="2"/>
                <w:sz w:val="24"/>
                <w:szCs w:val="24"/>
                <w14:ligatures w14:val="standardContextual"/>
              </w:rPr>
              <w:tab/>
            </w:r>
            <w:r w:rsidRPr="00125F99">
              <w:rPr>
                <w:rStyle w:val="Lienhypertexte"/>
                <w:noProof/>
              </w:rPr>
              <w:t>Délais d’exécution</w:t>
            </w:r>
            <w:r>
              <w:rPr>
                <w:noProof/>
                <w:webHidden/>
              </w:rPr>
              <w:tab/>
            </w:r>
            <w:r>
              <w:rPr>
                <w:noProof/>
                <w:webHidden/>
              </w:rPr>
              <w:fldChar w:fldCharType="begin"/>
            </w:r>
            <w:r>
              <w:rPr>
                <w:noProof/>
                <w:webHidden/>
              </w:rPr>
              <w:instrText xml:space="preserve"> PAGEREF _Toc204939938 \h </w:instrText>
            </w:r>
            <w:r>
              <w:rPr>
                <w:noProof/>
                <w:webHidden/>
              </w:rPr>
            </w:r>
            <w:r>
              <w:rPr>
                <w:noProof/>
                <w:webHidden/>
              </w:rPr>
              <w:fldChar w:fldCharType="separate"/>
            </w:r>
            <w:r>
              <w:rPr>
                <w:noProof/>
                <w:webHidden/>
              </w:rPr>
              <w:t>7</w:t>
            </w:r>
            <w:r>
              <w:rPr>
                <w:noProof/>
                <w:webHidden/>
              </w:rPr>
              <w:fldChar w:fldCharType="end"/>
            </w:r>
          </w:hyperlink>
        </w:p>
        <w:p w14:paraId="31CFE1F1" w14:textId="74707C0E"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39" w:history="1">
            <w:r w:rsidRPr="00125F99">
              <w:rPr>
                <w:rStyle w:val="Lienhypertexte"/>
                <w:noProof/>
              </w:rPr>
              <w:t>5.4</w:t>
            </w:r>
            <w:r>
              <w:rPr>
                <w:rFonts w:eastAsiaTheme="minorEastAsia" w:cstheme="minorBidi"/>
                <w:smallCaps w:val="0"/>
                <w:noProof/>
                <w:kern w:val="2"/>
                <w:sz w:val="24"/>
                <w:szCs w:val="24"/>
                <w14:ligatures w14:val="standardContextual"/>
              </w:rPr>
              <w:tab/>
            </w:r>
            <w:r w:rsidRPr="00125F99">
              <w:rPr>
                <w:rStyle w:val="Lienhypertexte"/>
                <w:noProof/>
              </w:rPr>
              <w:t>Lieux et conditions de livraison</w:t>
            </w:r>
            <w:r>
              <w:rPr>
                <w:noProof/>
                <w:webHidden/>
              </w:rPr>
              <w:tab/>
            </w:r>
            <w:r>
              <w:rPr>
                <w:noProof/>
                <w:webHidden/>
              </w:rPr>
              <w:fldChar w:fldCharType="begin"/>
            </w:r>
            <w:r>
              <w:rPr>
                <w:noProof/>
                <w:webHidden/>
              </w:rPr>
              <w:instrText xml:space="preserve"> PAGEREF _Toc204939939 \h </w:instrText>
            </w:r>
            <w:r>
              <w:rPr>
                <w:noProof/>
                <w:webHidden/>
              </w:rPr>
            </w:r>
            <w:r>
              <w:rPr>
                <w:noProof/>
                <w:webHidden/>
              </w:rPr>
              <w:fldChar w:fldCharType="separate"/>
            </w:r>
            <w:r>
              <w:rPr>
                <w:noProof/>
                <w:webHidden/>
              </w:rPr>
              <w:t>8</w:t>
            </w:r>
            <w:r>
              <w:rPr>
                <w:noProof/>
                <w:webHidden/>
              </w:rPr>
              <w:fldChar w:fldCharType="end"/>
            </w:r>
          </w:hyperlink>
        </w:p>
        <w:p w14:paraId="0F1B9B84" w14:textId="281EE588"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40" w:history="1">
            <w:r w:rsidRPr="00125F99">
              <w:rPr>
                <w:rStyle w:val="Lienhypertexte"/>
                <w:noProof/>
              </w:rPr>
              <w:t>5.5</w:t>
            </w:r>
            <w:r>
              <w:rPr>
                <w:rFonts w:eastAsiaTheme="minorEastAsia" w:cstheme="minorBidi"/>
                <w:smallCaps w:val="0"/>
                <w:noProof/>
                <w:kern w:val="2"/>
                <w:sz w:val="24"/>
                <w:szCs w:val="24"/>
                <w14:ligatures w14:val="standardContextual"/>
              </w:rPr>
              <w:tab/>
            </w:r>
            <w:r w:rsidRPr="00125F99">
              <w:rPr>
                <w:rStyle w:val="Lienhypertexte"/>
                <w:noProof/>
              </w:rPr>
              <w:t>Formes des communications</w:t>
            </w:r>
            <w:r>
              <w:rPr>
                <w:noProof/>
                <w:webHidden/>
              </w:rPr>
              <w:tab/>
            </w:r>
            <w:r>
              <w:rPr>
                <w:noProof/>
                <w:webHidden/>
              </w:rPr>
              <w:fldChar w:fldCharType="begin"/>
            </w:r>
            <w:r>
              <w:rPr>
                <w:noProof/>
                <w:webHidden/>
              </w:rPr>
              <w:instrText xml:space="preserve"> PAGEREF _Toc204939940 \h </w:instrText>
            </w:r>
            <w:r>
              <w:rPr>
                <w:noProof/>
                <w:webHidden/>
              </w:rPr>
            </w:r>
            <w:r>
              <w:rPr>
                <w:noProof/>
                <w:webHidden/>
              </w:rPr>
              <w:fldChar w:fldCharType="separate"/>
            </w:r>
            <w:r>
              <w:rPr>
                <w:noProof/>
                <w:webHidden/>
              </w:rPr>
              <w:t>8</w:t>
            </w:r>
            <w:r>
              <w:rPr>
                <w:noProof/>
                <w:webHidden/>
              </w:rPr>
              <w:fldChar w:fldCharType="end"/>
            </w:r>
          </w:hyperlink>
        </w:p>
        <w:p w14:paraId="3129DCF0" w14:textId="09CB5D49" w:rsidR="004A1504" w:rsidRDefault="004A1504">
          <w:pPr>
            <w:pStyle w:val="TM1"/>
            <w:rPr>
              <w:rFonts w:eastAsiaTheme="minorEastAsia" w:cstheme="minorBidi"/>
              <w:b w:val="0"/>
              <w:bCs w:val="0"/>
              <w:caps w:val="0"/>
              <w:noProof/>
              <w:kern w:val="2"/>
              <w:sz w:val="24"/>
              <w:szCs w:val="24"/>
              <w14:ligatures w14:val="standardContextual"/>
            </w:rPr>
          </w:pPr>
          <w:hyperlink w:anchor="_Toc204939941" w:history="1">
            <w:r w:rsidRPr="00125F99">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125F99">
              <w:rPr>
                <w:rStyle w:val="Lienhypertexte"/>
                <w:noProof/>
              </w:rPr>
              <w:t>VERIFICATION DES PRESTATIONS</w:t>
            </w:r>
            <w:r>
              <w:rPr>
                <w:noProof/>
                <w:webHidden/>
              </w:rPr>
              <w:tab/>
            </w:r>
            <w:r>
              <w:rPr>
                <w:noProof/>
                <w:webHidden/>
              </w:rPr>
              <w:fldChar w:fldCharType="begin"/>
            </w:r>
            <w:r>
              <w:rPr>
                <w:noProof/>
                <w:webHidden/>
              </w:rPr>
              <w:instrText xml:space="preserve"> PAGEREF _Toc204939941 \h </w:instrText>
            </w:r>
            <w:r>
              <w:rPr>
                <w:noProof/>
                <w:webHidden/>
              </w:rPr>
            </w:r>
            <w:r>
              <w:rPr>
                <w:noProof/>
                <w:webHidden/>
              </w:rPr>
              <w:fldChar w:fldCharType="separate"/>
            </w:r>
            <w:r>
              <w:rPr>
                <w:noProof/>
                <w:webHidden/>
              </w:rPr>
              <w:t>8</w:t>
            </w:r>
            <w:r>
              <w:rPr>
                <w:noProof/>
                <w:webHidden/>
              </w:rPr>
              <w:fldChar w:fldCharType="end"/>
            </w:r>
          </w:hyperlink>
        </w:p>
        <w:p w14:paraId="2E0DAFB1" w14:textId="2CD19E7E" w:rsidR="004A1504" w:rsidRDefault="004A1504">
          <w:pPr>
            <w:pStyle w:val="TM1"/>
            <w:rPr>
              <w:rFonts w:eastAsiaTheme="minorEastAsia" w:cstheme="minorBidi"/>
              <w:b w:val="0"/>
              <w:bCs w:val="0"/>
              <w:caps w:val="0"/>
              <w:noProof/>
              <w:kern w:val="2"/>
              <w:sz w:val="24"/>
              <w:szCs w:val="24"/>
              <w14:ligatures w14:val="standardContextual"/>
            </w:rPr>
          </w:pPr>
          <w:hyperlink w:anchor="_Toc204939942" w:history="1">
            <w:r w:rsidRPr="00125F99">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125F99">
              <w:rPr>
                <w:rStyle w:val="Lienhypertexte"/>
                <w:noProof/>
              </w:rPr>
              <w:t>PRIX DU MARCHE</w:t>
            </w:r>
            <w:r>
              <w:rPr>
                <w:noProof/>
                <w:webHidden/>
              </w:rPr>
              <w:tab/>
            </w:r>
            <w:r>
              <w:rPr>
                <w:noProof/>
                <w:webHidden/>
              </w:rPr>
              <w:fldChar w:fldCharType="begin"/>
            </w:r>
            <w:r>
              <w:rPr>
                <w:noProof/>
                <w:webHidden/>
              </w:rPr>
              <w:instrText xml:space="preserve"> PAGEREF _Toc204939942 \h </w:instrText>
            </w:r>
            <w:r>
              <w:rPr>
                <w:noProof/>
                <w:webHidden/>
              </w:rPr>
            </w:r>
            <w:r>
              <w:rPr>
                <w:noProof/>
                <w:webHidden/>
              </w:rPr>
              <w:fldChar w:fldCharType="separate"/>
            </w:r>
            <w:r>
              <w:rPr>
                <w:noProof/>
                <w:webHidden/>
              </w:rPr>
              <w:t>9</w:t>
            </w:r>
            <w:r>
              <w:rPr>
                <w:noProof/>
                <w:webHidden/>
              </w:rPr>
              <w:fldChar w:fldCharType="end"/>
            </w:r>
          </w:hyperlink>
        </w:p>
        <w:p w14:paraId="5E19DE3C" w14:textId="7ACBADB4"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43" w:history="1">
            <w:r w:rsidRPr="00125F99">
              <w:rPr>
                <w:rStyle w:val="Lienhypertexte"/>
                <w:noProof/>
              </w:rPr>
              <w:t>7.1</w:t>
            </w:r>
            <w:r>
              <w:rPr>
                <w:rFonts w:eastAsiaTheme="minorEastAsia" w:cstheme="minorBidi"/>
                <w:smallCaps w:val="0"/>
                <w:noProof/>
                <w:kern w:val="2"/>
                <w:sz w:val="24"/>
                <w:szCs w:val="24"/>
                <w14:ligatures w14:val="standardContextual"/>
              </w:rPr>
              <w:tab/>
            </w:r>
            <w:r w:rsidRPr="00125F99">
              <w:rPr>
                <w:rStyle w:val="Lienhypertexte"/>
                <w:noProof/>
              </w:rPr>
              <w:t>Contenu des prix</w:t>
            </w:r>
            <w:r>
              <w:rPr>
                <w:noProof/>
                <w:webHidden/>
              </w:rPr>
              <w:tab/>
            </w:r>
            <w:r>
              <w:rPr>
                <w:noProof/>
                <w:webHidden/>
              </w:rPr>
              <w:fldChar w:fldCharType="begin"/>
            </w:r>
            <w:r>
              <w:rPr>
                <w:noProof/>
                <w:webHidden/>
              </w:rPr>
              <w:instrText xml:space="preserve"> PAGEREF _Toc204939943 \h </w:instrText>
            </w:r>
            <w:r>
              <w:rPr>
                <w:noProof/>
                <w:webHidden/>
              </w:rPr>
            </w:r>
            <w:r>
              <w:rPr>
                <w:noProof/>
                <w:webHidden/>
              </w:rPr>
              <w:fldChar w:fldCharType="separate"/>
            </w:r>
            <w:r>
              <w:rPr>
                <w:noProof/>
                <w:webHidden/>
              </w:rPr>
              <w:t>9</w:t>
            </w:r>
            <w:r>
              <w:rPr>
                <w:noProof/>
                <w:webHidden/>
              </w:rPr>
              <w:fldChar w:fldCharType="end"/>
            </w:r>
          </w:hyperlink>
        </w:p>
        <w:p w14:paraId="216F81D6" w14:textId="4065EF68"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44" w:history="1">
            <w:r w:rsidRPr="00125F99">
              <w:rPr>
                <w:rStyle w:val="Lienhypertexte"/>
                <w:noProof/>
              </w:rPr>
              <w:t>7.2</w:t>
            </w:r>
            <w:r>
              <w:rPr>
                <w:rFonts w:eastAsiaTheme="minorEastAsia" w:cstheme="minorBidi"/>
                <w:smallCaps w:val="0"/>
                <w:noProof/>
                <w:kern w:val="2"/>
                <w:sz w:val="24"/>
                <w:szCs w:val="24"/>
                <w14:ligatures w14:val="standardContextual"/>
              </w:rPr>
              <w:tab/>
            </w:r>
            <w:r w:rsidRPr="00125F99">
              <w:rPr>
                <w:rStyle w:val="Lienhypertexte"/>
                <w:noProof/>
              </w:rPr>
              <w:t>Forme des prix</w:t>
            </w:r>
            <w:r>
              <w:rPr>
                <w:noProof/>
                <w:webHidden/>
              </w:rPr>
              <w:tab/>
            </w:r>
            <w:r>
              <w:rPr>
                <w:noProof/>
                <w:webHidden/>
              </w:rPr>
              <w:fldChar w:fldCharType="begin"/>
            </w:r>
            <w:r>
              <w:rPr>
                <w:noProof/>
                <w:webHidden/>
              </w:rPr>
              <w:instrText xml:space="preserve"> PAGEREF _Toc204939944 \h </w:instrText>
            </w:r>
            <w:r>
              <w:rPr>
                <w:noProof/>
                <w:webHidden/>
              </w:rPr>
            </w:r>
            <w:r>
              <w:rPr>
                <w:noProof/>
                <w:webHidden/>
              </w:rPr>
              <w:fldChar w:fldCharType="separate"/>
            </w:r>
            <w:r>
              <w:rPr>
                <w:noProof/>
                <w:webHidden/>
              </w:rPr>
              <w:t>9</w:t>
            </w:r>
            <w:r>
              <w:rPr>
                <w:noProof/>
                <w:webHidden/>
              </w:rPr>
              <w:fldChar w:fldCharType="end"/>
            </w:r>
          </w:hyperlink>
        </w:p>
        <w:p w14:paraId="4DD4A0A5" w14:textId="5179C7E5"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45" w:history="1">
            <w:r w:rsidRPr="00125F99">
              <w:rPr>
                <w:rStyle w:val="Lienhypertexte"/>
                <w:noProof/>
              </w:rPr>
              <w:t>7.3</w:t>
            </w:r>
            <w:r>
              <w:rPr>
                <w:rFonts w:eastAsiaTheme="minorEastAsia" w:cstheme="minorBidi"/>
                <w:smallCaps w:val="0"/>
                <w:noProof/>
                <w:kern w:val="2"/>
                <w:sz w:val="24"/>
                <w:szCs w:val="24"/>
                <w14:ligatures w14:val="standardContextual"/>
              </w:rPr>
              <w:tab/>
            </w:r>
            <w:r w:rsidRPr="00125F99">
              <w:rPr>
                <w:rStyle w:val="Lienhypertexte"/>
                <w:noProof/>
              </w:rPr>
              <w:t>Révision des prix</w:t>
            </w:r>
            <w:r>
              <w:rPr>
                <w:noProof/>
                <w:webHidden/>
              </w:rPr>
              <w:tab/>
            </w:r>
            <w:r>
              <w:rPr>
                <w:noProof/>
                <w:webHidden/>
              </w:rPr>
              <w:fldChar w:fldCharType="begin"/>
            </w:r>
            <w:r>
              <w:rPr>
                <w:noProof/>
                <w:webHidden/>
              </w:rPr>
              <w:instrText xml:space="preserve"> PAGEREF _Toc204939945 \h </w:instrText>
            </w:r>
            <w:r>
              <w:rPr>
                <w:noProof/>
                <w:webHidden/>
              </w:rPr>
            </w:r>
            <w:r>
              <w:rPr>
                <w:noProof/>
                <w:webHidden/>
              </w:rPr>
              <w:fldChar w:fldCharType="separate"/>
            </w:r>
            <w:r>
              <w:rPr>
                <w:noProof/>
                <w:webHidden/>
              </w:rPr>
              <w:t>9</w:t>
            </w:r>
            <w:r>
              <w:rPr>
                <w:noProof/>
                <w:webHidden/>
              </w:rPr>
              <w:fldChar w:fldCharType="end"/>
            </w:r>
          </w:hyperlink>
        </w:p>
        <w:p w14:paraId="7123B2BB" w14:textId="579EC59C" w:rsidR="004A1504" w:rsidRDefault="004A150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946" w:history="1">
            <w:r w:rsidRPr="00125F99">
              <w:rPr>
                <w:rStyle w:val="Lienhypertexte"/>
                <w:noProof/>
              </w:rPr>
              <w:t>7.3.1</w:t>
            </w:r>
            <w:r>
              <w:rPr>
                <w:rFonts w:eastAsiaTheme="minorEastAsia" w:cstheme="minorBidi"/>
                <w:i w:val="0"/>
                <w:iCs w:val="0"/>
                <w:noProof/>
                <w:kern w:val="2"/>
                <w:sz w:val="24"/>
                <w:szCs w:val="24"/>
                <w14:ligatures w14:val="standardContextual"/>
              </w:rPr>
              <w:tab/>
            </w:r>
            <w:r w:rsidRPr="00125F99">
              <w:rPr>
                <w:rStyle w:val="Lienhypertexte"/>
                <w:noProof/>
              </w:rPr>
              <w:t>Tarifs publics du titulaire</w:t>
            </w:r>
            <w:r>
              <w:rPr>
                <w:noProof/>
                <w:webHidden/>
              </w:rPr>
              <w:tab/>
            </w:r>
            <w:r>
              <w:rPr>
                <w:noProof/>
                <w:webHidden/>
              </w:rPr>
              <w:fldChar w:fldCharType="begin"/>
            </w:r>
            <w:r>
              <w:rPr>
                <w:noProof/>
                <w:webHidden/>
              </w:rPr>
              <w:instrText xml:space="preserve"> PAGEREF _Toc204939946 \h </w:instrText>
            </w:r>
            <w:r>
              <w:rPr>
                <w:noProof/>
                <w:webHidden/>
              </w:rPr>
            </w:r>
            <w:r>
              <w:rPr>
                <w:noProof/>
                <w:webHidden/>
              </w:rPr>
              <w:fldChar w:fldCharType="separate"/>
            </w:r>
            <w:r>
              <w:rPr>
                <w:noProof/>
                <w:webHidden/>
              </w:rPr>
              <w:t>9</w:t>
            </w:r>
            <w:r>
              <w:rPr>
                <w:noProof/>
                <w:webHidden/>
              </w:rPr>
              <w:fldChar w:fldCharType="end"/>
            </w:r>
          </w:hyperlink>
        </w:p>
        <w:p w14:paraId="018C9325" w14:textId="5591F72D" w:rsidR="004A1504" w:rsidRDefault="004A150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04939947" w:history="1">
            <w:r w:rsidRPr="00125F99">
              <w:rPr>
                <w:rStyle w:val="Lienhypertexte"/>
                <w:noProof/>
              </w:rPr>
              <w:t>7.3.2</w:t>
            </w:r>
            <w:r>
              <w:rPr>
                <w:rFonts w:eastAsiaTheme="minorEastAsia" w:cstheme="minorBidi"/>
                <w:i w:val="0"/>
                <w:iCs w:val="0"/>
                <w:noProof/>
                <w:kern w:val="2"/>
                <w:sz w:val="24"/>
                <w:szCs w:val="24"/>
                <w14:ligatures w14:val="standardContextual"/>
              </w:rPr>
              <w:tab/>
            </w:r>
            <w:r w:rsidRPr="00125F99">
              <w:rPr>
                <w:rStyle w:val="Lienhypertexte"/>
                <w:noProof/>
              </w:rPr>
              <w:t>Offres de prix promotionnelles</w:t>
            </w:r>
            <w:r>
              <w:rPr>
                <w:noProof/>
                <w:webHidden/>
              </w:rPr>
              <w:tab/>
            </w:r>
            <w:r>
              <w:rPr>
                <w:noProof/>
                <w:webHidden/>
              </w:rPr>
              <w:fldChar w:fldCharType="begin"/>
            </w:r>
            <w:r>
              <w:rPr>
                <w:noProof/>
                <w:webHidden/>
              </w:rPr>
              <w:instrText xml:space="preserve"> PAGEREF _Toc204939947 \h </w:instrText>
            </w:r>
            <w:r>
              <w:rPr>
                <w:noProof/>
                <w:webHidden/>
              </w:rPr>
            </w:r>
            <w:r>
              <w:rPr>
                <w:noProof/>
                <w:webHidden/>
              </w:rPr>
              <w:fldChar w:fldCharType="separate"/>
            </w:r>
            <w:r>
              <w:rPr>
                <w:noProof/>
                <w:webHidden/>
              </w:rPr>
              <w:t>10</w:t>
            </w:r>
            <w:r>
              <w:rPr>
                <w:noProof/>
                <w:webHidden/>
              </w:rPr>
              <w:fldChar w:fldCharType="end"/>
            </w:r>
          </w:hyperlink>
        </w:p>
        <w:p w14:paraId="08F59271" w14:textId="161FB0EC" w:rsidR="004A1504" w:rsidRDefault="004A1504">
          <w:pPr>
            <w:pStyle w:val="TM1"/>
            <w:rPr>
              <w:rFonts w:eastAsiaTheme="minorEastAsia" w:cstheme="minorBidi"/>
              <w:b w:val="0"/>
              <w:bCs w:val="0"/>
              <w:caps w:val="0"/>
              <w:noProof/>
              <w:kern w:val="2"/>
              <w:sz w:val="24"/>
              <w:szCs w:val="24"/>
              <w14:ligatures w14:val="standardContextual"/>
            </w:rPr>
          </w:pPr>
          <w:hyperlink w:anchor="_Toc204939948" w:history="1">
            <w:r w:rsidRPr="00125F99">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125F99">
              <w:rPr>
                <w:rStyle w:val="Lienhypertexte"/>
                <w:noProof/>
              </w:rPr>
              <w:t>MODALITES DE PAIEMENT</w:t>
            </w:r>
            <w:r>
              <w:rPr>
                <w:noProof/>
                <w:webHidden/>
              </w:rPr>
              <w:tab/>
            </w:r>
            <w:r>
              <w:rPr>
                <w:noProof/>
                <w:webHidden/>
              </w:rPr>
              <w:fldChar w:fldCharType="begin"/>
            </w:r>
            <w:r>
              <w:rPr>
                <w:noProof/>
                <w:webHidden/>
              </w:rPr>
              <w:instrText xml:space="preserve"> PAGEREF _Toc204939948 \h </w:instrText>
            </w:r>
            <w:r>
              <w:rPr>
                <w:noProof/>
                <w:webHidden/>
              </w:rPr>
            </w:r>
            <w:r>
              <w:rPr>
                <w:noProof/>
                <w:webHidden/>
              </w:rPr>
              <w:fldChar w:fldCharType="separate"/>
            </w:r>
            <w:r>
              <w:rPr>
                <w:noProof/>
                <w:webHidden/>
              </w:rPr>
              <w:t>10</w:t>
            </w:r>
            <w:r>
              <w:rPr>
                <w:noProof/>
                <w:webHidden/>
              </w:rPr>
              <w:fldChar w:fldCharType="end"/>
            </w:r>
          </w:hyperlink>
        </w:p>
        <w:p w14:paraId="4FFF9BAB" w14:textId="3160EC1C"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49" w:history="1">
            <w:r w:rsidRPr="00125F99">
              <w:rPr>
                <w:rStyle w:val="Lienhypertexte"/>
                <w:noProof/>
              </w:rPr>
              <w:t>8.1</w:t>
            </w:r>
            <w:r>
              <w:rPr>
                <w:rFonts w:eastAsiaTheme="minorEastAsia" w:cstheme="minorBidi"/>
                <w:smallCaps w:val="0"/>
                <w:noProof/>
                <w:kern w:val="2"/>
                <w:sz w:val="24"/>
                <w:szCs w:val="24"/>
                <w14:ligatures w14:val="standardContextual"/>
              </w:rPr>
              <w:tab/>
            </w:r>
            <w:r w:rsidRPr="00125F99">
              <w:rPr>
                <w:rStyle w:val="Lienhypertexte"/>
                <w:noProof/>
              </w:rPr>
              <w:t>Présentation des demandes de paiement</w:t>
            </w:r>
            <w:r>
              <w:rPr>
                <w:noProof/>
                <w:webHidden/>
              </w:rPr>
              <w:tab/>
            </w:r>
            <w:r>
              <w:rPr>
                <w:noProof/>
                <w:webHidden/>
              </w:rPr>
              <w:fldChar w:fldCharType="begin"/>
            </w:r>
            <w:r>
              <w:rPr>
                <w:noProof/>
                <w:webHidden/>
              </w:rPr>
              <w:instrText xml:space="preserve"> PAGEREF _Toc204939949 \h </w:instrText>
            </w:r>
            <w:r>
              <w:rPr>
                <w:noProof/>
                <w:webHidden/>
              </w:rPr>
            </w:r>
            <w:r>
              <w:rPr>
                <w:noProof/>
                <w:webHidden/>
              </w:rPr>
              <w:fldChar w:fldCharType="separate"/>
            </w:r>
            <w:r>
              <w:rPr>
                <w:noProof/>
                <w:webHidden/>
              </w:rPr>
              <w:t>10</w:t>
            </w:r>
            <w:r>
              <w:rPr>
                <w:noProof/>
                <w:webHidden/>
              </w:rPr>
              <w:fldChar w:fldCharType="end"/>
            </w:r>
          </w:hyperlink>
        </w:p>
        <w:p w14:paraId="1C03D151" w14:textId="5E565887"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50" w:history="1">
            <w:r w:rsidRPr="00125F99">
              <w:rPr>
                <w:rStyle w:val="Lienhypertexte"/>
                <w:noProof/>
              </w:rPr>
              <w:t>8.2</w:t>
            </w:r>
            <w:r>
              <w:rPr>
                <w:rFonts w:eastAsiaTheme="minorEastAsia" w:cstheme="minorBidi"/>
                <w:smallCaps w:val="0"/>
                <w:noProof/>
                <w:kern w:val="2"/>
                <w:sz w:val="24"/>
                <w:szCs w:val="24"/>
                <w14:ligatures w14:val="standardContextual"/>
              </w:rPr>
              <w:tab/>
            </w:r>
            <w:r w:rsidRPr="00125F99">
              <w:rPr>
                <w:rStyle w:val="Lienhypertexte"/>
                <w:noProof/>
              </w:rPr>
              <w:t>Facturation dématérialisée</w:t>
            </w:r>
            <w:r>
              <w:rPr>
                <w:noProof/>
                <w:webHidden/>
              </w:rPr>
              <w:tab/>
            </w:r>
            <w:r>
              <w:rPr>
                <w:noProof/>
                <w:webHidden/>
              </w:rPr>
              <w:fldChar w:fldCharType="begin"/>
            </w:r>
            <w:r>
              <w:rPr>
                <w:noProof/>
                <w:webHidden/>
              </w:rPr>
              <w:instrText xml:space="preserve"> PAGEREF _Toc204939950 \h </w:instrText>
            </w:r>
            <w:r>
              <w:rPr>
                <w:noProof/>
                <w:webHidden/>
              </w:rPr>
            </w:r>
            <w:r>
              <w:rPr>
                <w:noProof/>
                <w:webHidden/>
              </w:rPr>
              <w:fldChar w:fldCharType="separate"/>
            </w:r>
            <w:r>
              <w:rPr>
                <w:noProof/>
                <w:webHidden/>
              </w:rPr>
              <w:t>10</w:t>
            </w:r>
            <w:r>
              <w:rPr>
                <w:noProof/>
                <w:webHidden/>
              </w:rPr>
              <w:fldChar w:fldCharType="end"/>
            </w:r>
          </w:hyperlink>
        </w:p>
        <w:p w14:paraId="5981D8A8" w14:textId="5C54D914"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51" w:history="1">
            <w:r w:rsidRPr="00125F99">
              <w:rPr>
                <w:rStyle w:val="Lienhypertexte"/>
                <w:noProof/>
              </w:rPr>
              <w:t>8.3</w:t>
            </w:r>
            <w:r>
              <w:rPr>
                <w:rFonts w:eastAsiaTheme="minorEastAsia" w:cstheme="minorBidi"/>
                <w:smallCaps w:val="0"/>
                <w:noProof/>
                <w:kern w:val="2"/>
                <w:sz w:val="24"/>
                <w:szCs w:val="24"/>
                <w14:ligatures w14:val="standardContextual"/>
              </w:rPr>
              <w:tab/>
            </w:r>
            <w:r w:rsidRPr="00125F99">
              <w:rPr>
                <w:rStyle w:val="Lienhypertexte"/>
                <w:noProof/>
              </w:rPr>
              <w:t>Facturation papier</w:t>
            </w:r>
            <w:r>
              <w:rPr>
                <w:noProof/>
                <w:webHidden/>
              </w:rPr>
              <w:tab/>
            </w:r>
            <w:r>
              <w:rPr>
                <w:noProof/>
                <w:webHidden/>
              </w:rPr>
              <w:fldChar w:fldCharType="begin"/>
            </w:r>
            <w:r>
              <w:rPr>
                <w:noProof/>
                <w:webHidden/>
              </w:rPr>
              <w:instrText xml:space="preserve"> PAGEREF _Toc204939951 \h </w:instrText>
            </w:r>
            <w:r>
              <w:rPr>
                <w:noProof/>
                <w:webHidden/>
              </w:rPr>
            </w:r>
            <w:r>
              <w:rPr>
                <w:noProof/>
                <w:webHidden/>
              </w:rPr>
              <w:fldChar w:fldCharType="separate"/>
            </w:r>
            <w:r>
              <w:rPr>
                <w:noProof/>
                <w:webHidden/>
              </w:rPr>
              <w:t>10</w:t>
            </w:r>
            <w:r>
              <w:rPr>
                <w:noProof/>
                <w:webHidden/>
              </w:rPr>
              <w:fldChar w:fldCharType="end"/>
            </w:r>
          </w:hyperlink>
        </w:p>
        <w:p w14:paraId="656182C4" w14:textId="5329DB7F" w:rsidR="004A1504" w:rsidRDefault="004A150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04939952" w:history="1">
            <w:r w:rsidRPr="00125F99">
              <w:rPr>
                <w:rStyle w:val="Lienhypertexte"/>
                <w:noProof/>
              </w:rPr>
              <w:t>8.4</w:t>
            </w:r>
            <w:r>
              <w:rPr>
                <w:rFonts w:eastAsiaTheme="minorEastAsia" w:cstheme="minorBidi"/>
                <w:smallCaps w:val="0"/>
                <w:noProof/>
                <w:kern w:val="2"/>
                <w:sz w:val="24"/>
                <w:szCs w:val="24"/>
                <w14:ligatures w14:val="standardContextual"/>
              </w:rPr>
              <w:tab/>
            </w:r>
            <w:r w:rsidRPr="00125F99">
              <w:rPr>
                <w:rStyle w:val="Lienhypertexte"/>
                <w:noProof/>
              </w:rPr>
              <w:t>Paiement et retard de paiement</w:t>
            </w:r>
            <w:r>
              <w:rPr>
                <w:noProof/>
                <w:webHidden/>
              </w:rPr>
              <w:tab/>
            </w:r>
            <w:r>
              <w:rPr>
                <w:noProof/>
                <w:webHidden/>
              </w:rPr>
              <w:fldChar w:fldCharType="begin"/>
            </w:r>
            <w:r>
              <w:rPr>
                <w:noProof/>
                <w:webHidden/>
              </w:rPr>
              <w:instrText xml:space="preserve"> PAGEREF _Toc204939952 \h </w:instrText>
            </w:r>
            <w:r>
              <w:rPr>
                <w:noProof/>
                <w:webHidden/>
              </w:rPr>
            </w:r>
            <w:r>
              <w:rPr>
                <w:noProof/>
                <w:webHidden/>
              </w:rPr>
              <w:fldChar w:fldCharType="separate"/>
            </w:r>
            <w:r>
              <w:rPr>
                <w:noProof/>
                <w:webHidden/>
              </w:rPr>
              <w:t>10</w:t>
            </w:r>
            <w:r>
              <w:rPr>
                <w:noProof/>
                <w:webHidden/>
              </w:rPr>
              <w:fldChar w:fldCharType="end"/>
            </w:r>
          </w:hyperlink>
        </w:p>
        <w:p w14:paraId="68E27BF5" w14:textId="4C734D8E" w:rsidR="004A1504" w:rsidRDefault="004A1504">
          <w:pPr>
            <w:pStyle w:val="TM1"/>
            <w:rPr>
              <w:rFonts w:eastAsiaTheme="minorEastAsia" w:cstheme="minorBidi"/>
              <w:b w:val="0"/>
              <w:bCs w:val="0"/>
              <w:caps w:val="0"/>
              <w:noProof/>
              <w:kern w:val="2"/>
              <w:sz w:val="24"/>
              <w:szCs w:val="24"/>
              <w14:ligatures w14:val="standardContextual"/>
            </w:rPr>
          </w:pPr>
          <w:hyperlink w:anchor="_Toc204939953" w:history="1">
            <w:r w:rsidRPr="00125F99">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125F99">
              <w:rPr>
                <w:rStyle w:val="Lienhypertexte"/>
                <w:noProof/>
              </w:rPr>
              <w:t>PENALITES POUR RETARD</w:t>
            </w:r>
            <w:r>
              <w:rPr>
                <w:noProof/>
                <w:webHidden/>
              </w:rPr>
              <w:tab/>
            </w:r>
            <w:r>
              <w:rPr>
                <w:noProof/>
                <w:webHidden/>
              </w:rPr>
              <w:fldChar w:fldCharType="begin"/>
            </w:r>
            <w:r>
              <w:rPr>
                <w:noProof/>
                <w:webHidden/>
              </w:rPr>
              <w:instrText xml:space="preserve"> PAGEREF _Toc204939953 \h </w:instrText>
            </w:r>
            <w:r>
              <w:rPr>
                <w:noProof/>
                <w:webHidden/>
              </w:rPr>
            </w:r>
            <w:r>
              <w:rPr>
                <w:noProof/>
                <w:webHidden/>
              </w:rPr>
              <w:fldChar w:fldCharType="separate"/>
            </w:r>
            <w:r>
              <w:rPr>
                <w:noProof/>
                <w:webHidden/>
              </w:rPr>
              <w:t>11</w:t>
            </w:r>
            <w:r>
              <w:rPr>
                <w:noProof/>
                <w:webHidden/>
              </w:rPr>
              <w:fldChar w:fldCharType="end"/>
            </w:r>
          </w:hyperlink>
        </w:p>
        <w:p w14:paraId="53BA4F47" w14:textId="22A6C3CE" w:rsidR="004A1504" w:rsidRDefault="004A1504">
          <w:pPr>
            <w:pStyle w:val="TM1"/>
            <w:rPr>
              <w:rFonts w:eastAsiaTheme="minorEastAsia" w:cstheme="minorBidi"/>
              <w:b w:val="0"/>
              <w:bCs w:val="0"/>
              <w:caps w:val="0"/>
              <w:noProof/>
              <w:kern w:val="2"/>
              <w:sz w:val="24"/>
              <w:szCs w:val="24"/>
              <w14:ligatures w14:val="standardContextual"/>
            </w:rPr>
          </w:pPr>
          <w:hyperlink w:anchor="_Toc204939954" w:history="1">
            <w:r w:rsidRPr="00125F99">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125F99">
              <w:rPr>
                <w:rStyle w:val="Lienhypertexte"/>
                <w:noProof/>
              </w:rPr>
              <w:t>PIECES ET ATTESTATIONS A FOURNIR</w:t>
            </w:r>
            <w:r>
              <w:rPr>
                <w:noProof/>
                <w:webHidden/>
              </w:rPr>
              <w:tab/>
            </w:r>
            <w:r>
              <w:rPr>
                <w:noProof/>
                <w:webHidden/>
              </w:rPr>
              <w:fldChar w:fldCharType="begin"/>
            </w:r>
            <w:r>
              <w:rPr>
                <w:noProof/>
                <w:webHidden/>
              </w:rPr>
              <w:instrText xml:space="preserve"> PAGEREF _Toc204939954 \h </w:instrText>
            </w:r>
            <w:r>
              <w:rPr>
                <w:noProof/>
                <w:webHidden/>
              </w:rPr>
            </w:r>
            <w:r>
              <w:rPr>
                <w:noProof/>
                <w:webHidden/>
              </w:rPr>
              <w:fldChar w:fldCharType="separate"/>
            </w:r>
            <w:r>
              <w:rPr>
                <w:noProof/>
                <w:webHidden/>
              </w:rPr>
              <w:t>11</w:t>
            </w:r>
            <w:r>
              <w:rPr>
                <w:noProof/>
                <w:webHidden/>
              </w:rPr>
              <w:fldChar w:fldCharType="end"/>
            </w:r>
          </w:hyperlink>
        </w:p>
        <w:p w14:paraId="2D803880" w14:textId="4264E963"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55" w:history="1">
            <w:r w:rsidRPr="00125F99">
              <w:rPr>
                <w:rStyle w:val="Lienhypertexte"/>
                <w:noProof/>
              </w:rPr>
              <w:t>10.1</w:t>
            </w:r>
            <w:r>
              <w:rPr>
                <w:rFonts w:eastAsiaTheme="minorEastAsia" w:cstheme="minorBidi"/>
                <w:smallCaps w:val="0"/>
                <w:noProof/>
                <w:kern w:val="2"/>
                <w:sz w:val="24"/>
                <w:szCs w:val="24"/>
                <w14:ligatures w14:val="standardContextual"/>
              </w:rPr>
              <w:tab/>
            </w:r>
            <w:r w:rsidRPr="00125F99">
              <w:rPr>
                <w:rStyle w:val="Lienhypertexte"/>
                <w:noProof/>
              </w:rPr>
              <w:t>Assurance</w:t>
            </w:r>
            <w:r>
              <w:rPr>
                <w:noProof/>
                <w:webHidden/>
              </w:rPr>
              <w:tab/>
            </w:r>
            <w:r>
              <w:rPr>
                <w:noProof/>
                <w:webHidden/>
              </w:rPr>
              <w:fldChar w:fldCharType="begin"/>
            </w:r>
            <w:r>
              <w:rPr>
                <w:noProof/>
                <w:webHidden/>
              </w:rPr>
              <w:instrText xml:space="preserve"> PAGEREF _Toc204939955 \h </w:instrText>
            </w:r>
            <w:r>
              <w:rPr>
                <w:noProof/>
                <w:webHidden/>
              </w:rPr>
            </w:r>
            <w:r>
              <w:rPr>
                <w:noProof/>
                <w:webHidden/>
              </w:rPr>
              <w:fldChar w:fldCharType="separate"/>
            </w:r>
            <w:r>
              <w:rPr>
                <w:noProof/>
                <w:webHidden/>
              </w:rPr>
              <w:t>11</w:t>
            </w:r>
            <w:r>
              <w:rPr>
                <w:noProof/>
                <w:webHidden/>
              </w:rPr>
              <w:fldChar w:fldCharType="end"/>
            </w:r>
          </w:hyperlink>
        </w:p>
        <w:p w14:paraId="2B045AF2" w14:textId="0ABE9A21"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56" w:history="1">
            <w:r w:rsidRPr="00125F99">
              <w:rPr>
                <w:rStyle w:val="Lienhypertexte"/>
                <w:noProof/>
              </w:rPr>
              <w:t>10.2</w:t>
            </w:r>
            <w:r>
              <w:rPr>
                <w:rFonts w:eastAsiaTheme="minorEastAsia" w:cstheme="minorBidi"/>
                <w:smallCaps w:val="0"/>
                <w:noProof/>
                <w:kern w:val="2"/>
                <w:sz w:val="24"/>
                <w:szCs w:val="24"/>
                <w14:ligatures w14:val="standardContextual"/>
              </w:rPr>
              <w:tab/>
            </w:r>
            <w:r w:rsidRPr="00125F99">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_Toc204939956 \h </w:instrText>
            </w:r>
            <w:r>
              <w:rPr>
                <w:noProof/>
                <w:webHidden/>
              </w:rPr>
            </w:r>
            <w:r>
              <w:rPr>
                <w:noProof/>
                <w:webHidden/>
              </w:rPr>
              <w:fldChar w:fldCharType="separate"/>
            </w:r>
            <w:r>
              <w:rPr>
                <w:noProof/>
                <w:webHidden/>
              </w:rPr>
              <w:t>11</w:t>
            </w:r>
            <w:r>
              <w:rPr>
                <w:noProof/>
                <w:webHidden/>
              </w:rPr>
              <w:fldChar w:fldCharType="end"/>
            </w:r>
          </w:hyperlink>
        </w:p>
        <w:p w14:paraId="6121C496" w14:textId="1CCBBCFE"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57" w:history="1">
            <w:r w:rsidRPr="00125F99">
              <w:rPr>
                <w:rStyle w:val="Lienhypertexte"/>
                <w:noProof/>
              </w:rPr>
              <w:t>10.3</w:t>
            </w:r>
            <w:r>
              <w:rPr>
                <w:rFonts w:eastAsiaTheme="minorEastAsia" w:cstheme="minorBidi"/>
                <w:smallCaps w:val="0"/>
                <w:noProof/>
                <w:kern w:val="2"/>
                <w:sz w:val="24"/>
                <w:szCs w:val="24"/>
                <w14:ligatures w14:val="standardContextual"/>
              </w:rPr>
              <w:tab/>
            </w:r>
            <w:r w:rsidRPr="00125F99">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_Toc204939957 \h </w:instrText>
            </w:r>
            <w:r>
              <w:rPr>
                <w:noProof/>
                <w:webHidden/>
              </w:rPr>
            </w:r>
            <w:r>
              <w:rPr>
                <w:noProof/>
                <w:webHidden/>
              </w:rPr>
              <w:fldChar w:fldCharType="separate"/>
            </w:r>
            <w:r>
              <w:rPr>
                <w:noProof/>
                <w:webHidden/>
              </w:rPr>
              <w:t>11</w:t>
            </w:r>
            <w:r>
              <w:rPr>
                <w:noProof/>
                <w:webHidden/>
              </w:rPr>
              <w:fldChar w:fldCharType="end"/>
            </w:r>
          </w:hyperlink>
        </w:p>
        <w:p w14:paraId="677FA40D" w14:textId="4EC510A1"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58" w:history="1">
            <w:r w:rsidRPr="00125F99">
              <w:rPr>
                <w:rStyle w:val="Lienhypertexte"/>
                <w:noProof/>
              </w:rPr>
              <w:t>10.4</w:t>
            </w:r>
            <w:r>
              <w:rPr>
                <w:rFonts w:eastAsiaTheme="minorEastAsia" w:cstheme="minorBidi"/>
                <w:smallCaps w:val="0"/>
                <w:noProof/>
                <w:kern w:val="2"/>
                <w:sz w:val="24"/>
                <w:szCs w:val="24"/>
                <w14:ligatures w14:val="standardContextual"/>
              </w:rPr>
              <w:tab/>
            </w:r>
            <w:r w:rsidRPr="00125F99">
              <w:rPr>
                <w:rStyle w:val="Lienhypertexte"/>
                <w:noProof/>
              </w:rPr>
              <w:t>Liste nominative du personnel étranger</w:t>
            </w:r>
            <w:r>
              <w:rPr>
                <w:noProof/>
                <w:webHidden/>
              </w:rPr>
              <w:tab/>
            </w:r>
            <w:r>
              <w:rPr>
                <w:noProof/>
                <w:webHidden/>
              </w:rPr>
              <w:fldChar w:fldCharType="begin"/>
            </w:r>
            <w:r>
              <w:rPr>
                <w:noProof/>
                <w:webHidden/>
              </w:rPr>
              <w:instrText xml:space="preserve"> PAGEREF _Toc204939958 \h </w:instrText>
            </w:r>
            <w:r>
              <w:rPr>
                <w:noProof/>
                <w:webHidden/>
              </w:rPr>
            </w:r>
            <w:r>
              <w:rPr>
                <w:noProof/>
                <w:webHidden/>
              </w:rPr>
              <w:fldChar w:fldCharType="separate"/>
            </w:r>
            <w:r>
              <w:rPr>
                <w:noProof/>
                <w:webHidden/>
              </w:rPr>
              <w:t>11</w:t>
            </w:r>
            <w:r>
              <w:rPr>
                <w:noProof/>
                <w:webHidden/>
              </w:rPr>
              <w:fldChar w:fldCharType="end"/>
            </w:r>
          </w:hyperlink>
        </w:p>
        <w:p w14:paraId="26C586B4" w14:textId="3B02809E"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59" w:history="1">
            <w:r w:rsidRPr="00125F99">
              <w:rPr>
                <w:rStyle w:val="Lienhypertexte"/>
                <w:noProof/>
              </w:rPr>
              <w:t>10.5</w:t>
            </w:r>
            <w:r>
              <w:rPr>
                <w:rFonts w:eastAsiaTheme="minorEastAsia" w:cstheme="minorBidi"/>
                <w:smallCaps w:val="0"/>
                <w:noProof/>
                <w:kern w:val="2"/>
                <w:sz w:val="24"/>
                <w:szCs w:val="24"/>
                <w14:ligatures w14:val="standardContextual"/>
              </w:rPr>
              <w:tab/>
            </w:r>
            <w:r w:rsidRPr="00125F99">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_Toc204939959 \h </w:instrText>
            </w:r>
            <w:r>
              <w:rPr>
                <w:noProof/>
                <w:webHidden/>
              </w:rPr>
            </w:r>
            <w:r>
              <w:rPr>
                <w:noProof/>
                <w:webHidden/>
              </w:rPr>
              <w:fldChar w:fldCharType="separate"/>
            </w:r>
            <w:r>
              <w:rPr>
                <w:noProof/>
                <w:webHidden/>
              </w:rPr>
              <w:t>11</w:t>
            </w:r>
            <w:r>
              <w:rPr>
                <w:noProof/>
                <w:webHidden/>
              </w:rPr>
              <w:fldChar w:fldCharType="end"/>
            </w:r>
          </w:hyperlink>
        </w:p>
        <w:p w14:paraId="02CD6429" w14:textId="1114FE40" w:rsidR="004A1504" w:rsidRDefault="004A1504">
          <w:pPr>
            <w:pStyle w:val="TM1"/>
            <w:rPr>
              <w:rFonts w:eastAsiaTheme="minorEastAsia" w:cstheme="minorBidi"/>
              <w:b w:val="0"/>
              <w:bCs w:val="0"/>
              <w:caps w:val="0"/>
              <w:noProof/>
              <w:kern w:val="2"/>
              <w:sz w:val="24"/>
              <w:szCs w:val="24"/>
              <w14:ligatures w14:val="standardContextual"/>
            </w:rPr>
          </w:pPr>
          <w:hyperlink w:anchor="_Toc204939960" w:history="1">
            <w:r w:rsidRPr="00125F99">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125F99">
              <w:rPr>
                <w:rStyle w:val="Lienhypertexte"/>
                <w:noProof/>
              </w:rPr>
              <w:t>DIFFERENDS ET LITIGES</w:t>
            </w:r>
            <w:r>
              <w:rPr>
                <w:noProof/>
                <w:webHidden/>
              </w:rPr>
              <w:tab/>
            </w:r>
            <w:r>
              <w:rPr>
                <w:noProof/>
                <w:webHidden/>
              </w:rPr>
              <w:fldChar w:fldCharType="begin"/>
            </w:r>
            <w:r>
              <w:rPr>
                <w:noProof/>
                <w:webHidden/>
              </w:rPr>
              <w:instrText xml:space="preserve"> PAGEREF _Toc204939960 \h </w:instrText>
            </w:r>
            <w:r>
              <w:rPr>
                <w:noProof/>
                <w:webHidden/>
              </w:rPr>
            </w:r>
            <w:r>
              <w:rPr>
                <w:noProof/>
                <w:webHidden/>
              </w:rPr>
              <w:fldChar w:fldCharType="separate"/>
            </w:r>
            <w:r>
              <w:rPr>
                <w:noProof/>
                <w:webHidden/>
              </w:rPr>
              <w:t>12</w:t>
            </w:r>
            <w:r>
              <w:rPr>
                <w:noProof/>
                <w:webHidden/>
              </w:rPr>
              <w:fldChar w:fldCharType="end"/>
            </w:r>
          </w:hyperlink>
        </w:p>
        <w:p w14:paraId="1C883849" w14:textId="2B534BD9" w:rsidR="004A1504" w:rsidRDefault="004A1504">
          <w:pPr>
            <w:pStyle w:val="TM1"/>
            <w:rPr>
              <w:rFonts w:eastAsiaTheme="minorEastAsia" w:cstheme="minorBidi"/>
              <w:b w:val="0"/>
              <w:bCs w:val="0"/>
              <w:caps w:val="0"/>
              <w:noProof/>
              <w:kern w:val="2"/>
              <w:sz w:val="24"/>
              <w:szCs w:val="24"/>
              <w14:ligatures w14:val="standardContextual"/>
            </w:rPr>
          </w:pPr>
          <w:hyperlink w:anchor="_Toc204939961" w:history="1">
            <w:r w:rsidRPr="00125F99">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125F99">
              <w:rPr>
                <w:rStyle w:val="Lienhypertexte"/>
                <w:noProof/>
              </w:rPr>
              <w:t>DISPOSITIONS DIVERSES</w:t>
            </w:r>
            <w:r>
              <w:rPr>
                <w:noProof/>
                <w:webHidden/>
              </w:rPr>
              <w:tab/>
            </w:r>
            <w:r>
              <w:rPr>
                <w:noProof/>
                <w:webHidden/>
              </w:rPr>
              <w:fldChar w:fldCharType="begin"/>
            </w:r>
            <w:r>
              <w:rPr>
                <w:noProof/>
                <w:webHidden/>
              </w:rPr>
              <w:instrText xml:space="preserve"> PAGEREF _Toc204939961 \h </w:instrText>
            </w:r>
            <w:r>
              <w:rPr>
                <w:noProof/>
                <w:webHidden/>
              </w:rPr>
            </w:r>
            <w:r>
              <w:rPr>
                <w:noProof/>
                <w:webHidden/>
              </w:rPr>
              <w:fldChar w:fldCharType="separate"/>
            </w:r>
            <w:r>
              <w:rPr>
                <w:noProof/>
                <w:webHidden/>
              </w:rPr>
              <w:t>12</w:t>
            </w:r>
            <w:r>
              <w:rPr>
                <w:noProof/>
                <w:webHidden/>
              </w:rPr>
              <w:fldChar w:fldCharType="end"/>
            </w:r>
          </w:hyperlink>
        </w:p>
        <w:p w14:paraId="30E415A0" w14:textId="2D2FAE9C"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62" w:history="1">
            <w:r w:rsidRPr="00125F99">
              <w:rPr>
                <w:rStyle w:val="Lienhypertexte"/>
                <w:noProof/>
              </w:rPr>
              <w:t>12.1</w:t>
            </w:r>
            <w:r>
              <w:rPr>
                <w:rFonts w:eastAsiaTheme="minorEastAsia" w:cstheme="minorBidi"/>
                <w:smallCaps w:val="0"/>
                <w:noProof/>
                <w:kern w:val="2"/>
                <w:sz w:val="24"/>
                <w:szCs w:val="24"/>
                <w14:ligatures w14:val="standardContextual"/>
              </w:rPr>
              <w:tab/>
            </w:r>
            <w:r w:rsidRPr="00125F99">
              <w:rPr>
                <w:rStyle w:val="Lienhypertexte"/>
                <w:noProof/>
              </w:rPr>
              <w:t>Nom, prénom, qualité du signataire du marché ou de l’accord-cadre</w:t>
            </w:r>
            <w:r>
              <w:rPr>
                <w:noProof/>
                <w:webHidden/>
              </w:rPr>
              <w:tab/>
            </w:r>
            <w:r>
              <w:rPr>
                <w:noProof/>
                <w:webHidden/>
              </w:rPr>
              <w:fldChar w:fldCharType="begin"/>
            </w:r>
            <w:r>
              <w:rPr>
                <w:noProof/>
                <w:webHidden/>
              </w:rPr>
              <w:instrText xml:space="preserve"> PAGEREF _Toc204939962 \h </w:instrText>
            </w:r>
            <w:r>
              <w:rPr>
                <w:noProof/>
                <w:webHidden/>
              </w:rPr>
            </w:r>
            <w:r>
              <w:rPr>
                <w:noProof/>
                <w:webHidden/>
              </w:rPr>
              <w:fldChar w:fldCharType="separate"/>
            </w:r>
            <w:r>
              <w:rPr>
                <w:noProof/>
                <w:webHidden/>
              </w:rPr>
              <w:t>12</w:t>
            </w:r>
            <w:r>
              <w:rPr>
                <w:noProof/>
                <w:webHidden/>
              </w:rPr>
              <w:fldChar w:fldCharType="end"/>
            </w:r>
          </w:hyperlink>
        </w:p>
        <w:p w14:paraId="391E6215" w14:textId="52F71ADF"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63" w:history="1">
            <w:r w:rsidRPr="00125F99">
              <w:rPr>
                <w:rStyle w:val="Lienhypertexte"/>
                <w:noProof/>
              </w:rPr>
              <w:t>12.2</w:t>
            </w:r>
            <w:r>
              <w:rPr>
                <w:rFonts w:eastAsiaTheme="minorEastAsia" w:cstheme="minorBidi"/>
                <w:smallCaps w:val="0"/>
                <w:noProof/>
                <w:kern w:val="2"/>
                <w:sz w:val="24"/>
                <w:szCs w:val="24"/>
                <w14:ligatures w14:val="standardContextual"/>
              </w:rPr>
              <w:tab/>
            </w:r>
            <w:r w:rsidRPr="00125F99">
              <w:rPr>
                <w:rStyle w:val="Lienhypertexte"/>
                <w:noProof/>
              </w:rPr>
              <w:t>Information en matière de nantissements ou cessions de créances</w:t>
            </w:r>
            <w:r>
              <w:rPr>
                <w:noProof/>
                <w:webHidden/>
              </w:rPr>
              <w:tab/>
            </w:r>
            <w:r>
              <w:rPr>
                <w:noProof/>
                <w:webHidden/>
              </w:rPr>
              <w:fldChar w:fldCharType="begin"/>
            </w:r>
            <w:r>
              <w:rPr>
                <w:noProof/>
                <w:webHidden/>
              </w:rPr>
              <w:instrText xml:space="preserve"> PAGEREF _Toc204939963 \h </w:instrText>
            </w:r>
            <w:r>
              <w:rPr>
                <w:noProof/>
                <w:webHidden/>
              </w:rPr>
            </w:r>
            <w:r>
              <w:rPr>
                <w:noProof/>
                <w:webHidden/>
              </w:rPr>
              <w:fldChar w:fldCharType="separate"/>
            </w:r>
            <w:r>
              <w:rPr>
                <w:noProof/>
                <w:webHidden/>
              </w:rPr>
              <w:t>12</w:t>
            </w:r>
            <w:r>
              <w:rPr>
                <w:noProof/>
                <w:webHidden/>
              </w:rPr>
              <w:fldChar w:fldCharType="end"/>
            </w:r>
          </w:hyperlink>
        </w:p>
        <w:p w14:paraId="5DA599FE" w14:textId="52520EF8" w:rsidR="004A1504" w:rsidRDefault="004A150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04939964" w:history="1">
            <w:r w:rsidRPr="00125F99">
              <w:rPr>
                <w:rStyle w:val="Lienhypertexte"/>
                <w:noProof/>
              </w:rPr>
              <w:t>12.3</w:t>
            </w:r>
            <w:r>
              <w:rPr>
                <w:rFonts w:eastAsiaTheme="minorEastAsia" w:cstheme="minorBidi"/>
                <w:smallCaps w:val="0"/>
                <w:noProof/>
                <w:kern w:val="2"/>
                <w:sz w:val="24"/>
                <w:szCs w:val="24"/>
                <w14:ligatures w14:val="standardContextual"/>
              </w:rPr>
              <w:tab/>
            </w:r>
            <w:r w:rsidRPr="00125F99">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_Toc204939964 \h </w:instrText>
            </w:r>
            <w:r>
              <w:rPr>
                <w:noProof/>
                <w:webHidden/>
              </w:rPr>
            </w:r>
            <w:r>
              <w:rPr>
                <w:noProof/>
                <w:webHidden/>
              </w:rPr>
              <w:fldChar w:fldCharType="separate"/>
            </w:r>
            <w:r>
              <w:rPr>
                <w:noProof/>
                <w:webHidden/>
              </w:rPr>
              <w:t>12</w:t>
            </w:r>
            <w:r>
              <w:rPr>
                <w:noProof/>
                <w:webHidden/>
              </w:rPr>
              <w:fldChar w:fldCharType="end"/>
            </w:r>
          </w:hyperlink>
        </w:p>
        <w:p w14:paraId="3511815C" w14:textId="1231B042" w:rsidR="004A1504" w:rsidRDefault="004A1504">
          <w:pPr>
            <w:pStyle w:val="TM1"/>
            <w:rPr>
              <w:rFonts w:eastAsiaTheme="minorEastAsia" w:cstheme="minorBidi"/>
              <w:b w:val="0"/>
              <w:bCs w:val="0"/>
              <w:caps w:val="0"/>
              <w:noProof/>
              <w:kern w:val="2"/>
              <w:sz w:val="24"/>
              <w:szCs w:val="24"/>
              <w14:ligatures w14:val="standardContextual"/>
            </w:rPr>
          </w:pPr>
          <w:hyperlink w:anchor="_Toc204939965" w:history="1">
            <w:r w:rsidRPr="00125F99">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125F99">
              <w:rPr>
                <w:rStyle w:val="Lienhypertexte"/>
                <w:noProof/>
              </w:rPr>
              <w:t>SIGNATURE DU TITULAIRE</w:t>
            </w:r>
            <w:r>
              <w:rPr>
                <w:noProof/>
                <w:webHidden/>
              </w:rPr>
              <w:tab/>
            </w:r>
            <w:r>
              <w:rPr>
                <w:noProof/>
                <w:webHidden/>
              </w:rPr>
              <w:fldChar w:fldCharType="begin"/>
            </w:r>
            <w:r>
              <w:rPr>
                <w:noProof/>
                <w:webHidden/>
              </w:rPr>
              <w:instrText xml:space="preserve"> PAGEREF _Toc204939965 \h </w:instrText>
            </w:r>
            <w:r>
              <w:rPr>
                <w:noProof/>
                <w:webHidden/>
              </w:rPr>
            </w:r>
            <w:r>
              <w:rPr>
                <w:noProof/>
                <w:webHidden/>
              </w:rPr>
              <w:fldChar w:fldCharType="separate"/>
            </w:r>
            <w:r>
              <w:rPr>
                <w:noProof/>
                <w:webHidden/>
              </w:rPr>
              <w:t>13</w:t>
            </w:r>
            <w:r>
              <w:rPr>
                <w:noProof/>
                <w:webHidden/>
              </w:rPr>
              <w:fldChar w:fldCharType="end"/>
            </w:r>
          </w:hyperlink>
        </w:p>
        <w:p w14:paraId="7B9C8953" w14:textId="148800A0" w:rsidR="004A1504" w:rsidRDefault="004A1504">
          <w:pPr>
            <w:pStyle w:val="TM1"/>
            <w:rPr>
              <w:rFonts w:eastAsiaTheme="minorEastAsia" w:cstheme="minorBidi"/>
              <w:b w:val="0"/>
              <w:bCs w:val="0"/>
              <w:caps w:val="0"/>
              <w:noProof/>
              <w:kern w:val="2"/>
              <w:sz w:val="24"/>
              <w:szCs w:val="24"/>
              <w14:ligatures w14:val="standardContextual"/>
            </w:rPr>
          </w:pPr>
          <w:hyperlink w:anchor="_Toc204939966" w:history="1">
            <w:r w:rsidRPr="00125F99">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125F99">
              <w:rPr>
                <w:rStyle w:val="Lienhypertexte"/>
                <w:noProof/>
              </w:rPr>
              <w:t>SIGNATURE DU CNC</w:t>
            </w:r>
            <w:r>
              <w:rPr>
                <w:noProof/>
                <w:webHidden/>
              </w:rPr>
              <w:tab/>
            </w:r>
            <w:r>
              <w:rPr>
                <w:noProof/>
                <w:webHidden/>
              </w:rPr>
              <w:fldChar w:fldCharType="begin"/>
            </w:r>
            <w:r>
              <w:rPr>
                <w:noProof/>
                <w:webHidden/>
              </w:rPr>
              <w:instrText xml:space="preserve"> PAGEREF _Toc204939966 \h </w:instrText>
            </w:r>
            <w:r>
              <w:rPr>
                <w:noProof/>
                <w:webHidden/>
              </w:rPr>
            </w:r>
            <w:r>
              <w:rPr>
                <w:noProof/>
                <w:webHidden/>
              </w:rPr>
              <w:fldChar w:fldCharType="separate"/>
            </w:r>
            <w:r>
              <w:rPr>
                <w:noProof/>
                <w:webHidden/>
              </w:rPr>
              <w:t>13</w:t>
            </w:r>
            <w:r>
              <w:rPr>
                <w:noProof/>
                <w:webHidden/>
              </w:rPr>
              <w:fldChar w:fldCharType="end"/>
            </w:r>
          </w:hyperlink>
        </w:p>
        <w:p w14:paraId="3F4D2C5D" w14:textId="72C11E06" w:rsidR="004A1504" w:rsidRDefault="004A1504">
          <w:pPr>
            <w:pStyle w:val="TM1"/>
            <w:rPr>
              <w:rFonts w:eastAsiaTheme="minorEastAsia" w:cstheme="minorBidi"/>
              <w:b w:val="0"/>
              <w:bCs w:val="0"/>
              <w:caps w:val="0"/>
              <w:noProof/>
              <w:kern w:val="2"/>
              <w:sz w:val="24"/>
              <w:szCs w:val="24"/>
              <w14:ligatures w14:val="standardContextual"/>
            </w:rPr>
          </w:pPr>
          <w:hyperlink w:anchor="_Toc204939967" w:history="1">
            <w:r w:rsidRPr="00125F99">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125F99">
              <w:rPr>
                <w:rStyle w:val="Lienhypertexte"/>
                <w:noProof/>
              </w:rPr>
              <w:t>DEROGATIONS AU CCAG-FCS</w:t>
            </w:r>
            <w:r>
              <w:rPr>
                <w:noProof/>
                <w:webHidden/>
              </w:rPr>
              <w:tab/>
            </w:r>
            <w:r>
              <w:rPr>
                <w:noProof/>
                <w:webHidden/>
              </w:rPr>
              <w:fldChar w:fldCharType="begin"/>
            </w:r>
            <w:r>
              <w:rPr>
                <w:noProof/>
                <w:webHidden/>
              </w:rPr>
              <w:instrText xml:space="preserve"> PAGEREF _Toc204939967 \h </w:instrText>
            </w:r>
            <w:r>
              <w:rPr>
                <w:noProof/>
                <w:webHidden/>
              </w:rPr>
            </w:r>
            <w:r>
              <w:rPr>
                <w:noProof/>
                <w:webHidden/>
              </w:rPr>
              <w:fldChar w:fldCharType="separate"/>
            </w:r>
            <w:r>
              <w:rPr>
                <w:noProof/>
                <w:webHidden/>
              </w:rPr>
              <w:t>13</w:t>
            </w:r>
            <w:r>
              <w:rPr>
                <w:noProof/>
                <w:webHidden/>
              </w:rPr>
              <w:fldChar w:fldCharType="end"/>
            </w:r>
          </w:hyperlink>
        </w:p>
        <w:p w14:paraId="39FA839D" w14:textId="0EABC554" w:rsidR="00E97AE0" w:rsidRPr="0094204A" w:rsidRDefault="0094204A" w:rsidP="0094204A">
          <w:pPr>
            <w:sectPr w:rsidR="00E97AE0" w:rsidRPr="0094204A" w:rsidSect="004035E0">
              <w:footerReference w:type="default" r:id="rId8"/>
              <w:type w:val="continuous"/>
              <w:pgSz w:w="11907" w:h="16840" w:code="9"/>
              <w:pgMar w:top="1417" w:right="1417" w:bottom="1417" w:left="1417" w:header="680" w:footer="320" w:gutter="0"/>
              <w:cols w:space="140"/>
              <w:titlePg/>
              <w:docGrid w:linePitch="272"/>
            </w:sectPr>
          </w:pPr>
          <w:r>
            <w:rPr>
              <w:b/>
              <w:bCs/>
            </w:rPr>
            <w:fldChar w:fldCharType="end"/>
          </w:r>
        </w:p>
      </w:sdtContent>
    </w:sdt>
    <w:tbl>
      <w:tblPr>
        <w:tblW w:w="10031" w:type="dxa"/>
        <w:tblLook w:val="01E0" w:firstRow="1" w:lastRow="1" w:firstColumn="1" w:lastColumn="1" w:noHBand="0" w:noVBand="0"/>
      </w:tblPr>
      <w:tblGrid>
        <w:gridCol w:w="5920"/>
        <w:gridCol w:w="4111"/>
      </w:tblGrid>
      <w:tr w:rsidR="00010C78" w:rsidRPr="008B6A8D" w14:paraId="03DCCF0D" w14:textId="77777777" w:rsidTr="00CF7AD1">
        <w:tc>
          <w:tcPr>
            <w:tcW w:w="5920" w:type="dxa"/>
            <w:shd w:val="clear" w:color="auto" w:fill="auto"/>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shd w:val="clear" w:color="auto" w:fill="auto"/>
          </w:tcPr>
          <w:p w14:paraId="47A79A71" w14:textId="77777777" w:rsidR="00010C78" w:rsidRPr="008B6A8D" w:rsidRDefault="00010C78" w:rsidP="007E13B6">
            <w:pPr>
              <w:tabs>
                <w:tab w:val="left" w:pos="1418"/>
              </w:tabs>
              <w:spacing w:after="0"/>
            </w:pPr>
          </w:p>
        </w:tc>
      </w:tr>
      <w:tr w:rsidR="00010C78" w:rsidRPr="008B6A8D" w14:paraId="0C9B489A" w14:textId="77777777" w:rsidTr="00CF7AD1">
        <w:tc>
          <w:tcPr>
            <w:tcW w:w="5920" w:type="dxa"/>
            <w:shd w:val="clear" w:color="auto" w:fill="auto"/>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shd w:val="clear" w:color="auto" w:fill="auto"/>
          </w:tcPr>
          <w:p w14:paraId="1836E27B" w14:textId="77777777" w:rsidR="00010C78" w:rsidRPr="008B6A8D" w:rsidRDefault="00010C78" w:rsidP="007E13B6">
            <w:pPr>
              <w:tabs>
                <w:tab w:val="left" w:pos="1418"/>
              </w:tabs>
              <w:spacing w:after="0"/>
            </w:pPr>
          </w:p>
        </w:tc>
      </w:tr>
    </w:tbl>
    <w:p w14:paraId="27E02B93" w14:textId="77777777" w:rsidR="00010C78" w:rsidRDefault="00010C78" w:rsidP="008D5920">
      <w:pPr>
        <w:tabs>
          <w:tab w:val="left" w:pos="1418"/>
        </w:tabs>
        <w:spacing w:after="0"/>
      </w:pPr>
    </w:p>
    <w:p w14:paraId="0A068E82" w14:textId="6091DD4D" w:rsidR="00010C78" w:rsidRPr="008B6A8D" w:rsidRDefault="00010C78" w:rsidP="008D5920">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8D5920">
      <w:pPr>
        <w:tabs>
          <w:tab w:val="left" w:pos="1418"/>
        </w:tabs>
        <w:spacing w:after="0"/>
      </w:pPr>
    </w:p>
    <w:p w14:paraId="63774CC5" w14:textId="50E4AA89" w:rsidR="00010C78" w:rsidRDefault="00010C78" w:rsidP="008D5920">
      <w:pPr>
        <w:tabs>
          <w:tab w:val="left" w:pos="1418"/>
        </w:tabs>
        <w:spacing w:after="0"/>
        <w:rPr>
          <w:b/>
        </w:rPr>
      </w:pPr>
      <w:r w:rsidRPr="009A2582">
        <w:rPr>
          <w:b/>
        </w:rPr>
        <w:t xml:space="preserve">Et </w:t>
      </w:r>
    </w:p>
    <w:p w14:paraId="6F6F367D" w14:textId="188A48C2" w:rsidR="00610032" w:rsidRDefault="00610032" w:rsidP="008D5920">
      <w:pPr>
        <w:tabs>
          <w:tab w:val="left" w:pos="1418"/>
        </w:tabs>
        <w:spacing w:after="0"/>
        <w:rPr>
          <w:b/>
        </w:rPr>
      </w:pPr>
    </w:p>
    <w:p w14:paraId="72C909CA" w14:textId="77777777" w:rsidR="00010C78" w:rsidRPr="008B6A8D" w:rsidRDefault="00010C78" w:rsidP="008D5920">
      <w:pPr>
        <w:tabs>
          <w:tab w:val="left" w:pos="1418"/>
        </w:tabs>
        <w:spacing w:after="0"/>
      </w:pP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05"/>
      </w:tblGrid>
      <w:tr w:rsidR="00010C78" w:rsidRPr="008B6A8D" w14:paraId="287D4B4E" w14:textId="77777777" w:rsidTr="00610032">
        <w:trPr>
          <w:trHeight w:val="419"/>
        </w:trPr>
        <w:tc>
          <w:tcPr>
            <w:tcW w:w="4673" w:type="dxa"/>
            <w:shd w:val="clear" w:color="auto" w:fill="auto"/>
            <w:vAlign w:val="center"/>
          </w:tcPr>
          <w:p w14:paraId="25897DA0" w14:textId="51C13587" w:rsidR="00010C78" w:rsidRPr="00610032" w:rsidRDefault="00610032" w:rsidP="007E13B6">
            <w:pPr>
              <w:tabs>
                <w:tab w:val="left" w:pos="1418"/>
              </w:tabs>
              <w:spacing w:after="0"/>
              <w:rPr>
                <w:b/>
              </w:rPr>
            </w:pPr>
            <w:r w:rsidRPr="00610032">
              <w:rPr>
                <w:b/>
              </w:rPr>
              <w:t>Dénomination sociale</w:t>
            </w:r>
          </w:p>
        </w:tc>
        <w:tc>
          <w:tcPr>
            <w:tcW w:w="4605" w:type="dxa"/>
            <w:shd w:val="clear" w:color="auto" w:fill="auto"/>
            <w:vAlign w:val="center"/>
          </w:tcPr>
          <w:p w14:paraId="26A524B0" w14:textId="77777777" w:rsidR="00010C78" w:rsidRPr="008B6A8D" w:rsidRDefault="00010C78" w:rsidP="007E13B6">
            <w:pPr>
              <w:tabs>
                <w:tab w:val="left" w:pos="1418"/>
              </w:tabs>
              <w:spacing w:after="0"/>
            </w:pPr>
          </w:p>
        </w:tc>
      </w:tr>
      <w:tr w:rsidR="00610032" w:rsidRPr="008B6A8D" w14:paraId="076AF400" w14:textId="77777777" w:rsidTr="00610032">
        <w:trPr>
          <w:trHeight w:val="419"/>
        </w:trPr>
        <w:tc>
          <w:tcPr>
            <w:tcW w:w="4673" w:type="dxa"/>
            <w:shd w:val="clear" w:color="auto" w:fill="auto"/>
            <w:vAlign w:val="center"/>
          </w:tcPr>
          <w:p w14:paraId="1F5AB35C" w14:textId="1EF858EB" w:rsidR="00610032" w:rsidRPr="00610032" w:rsidRDefault="00610032" w:rsidP="007E13B6">
            <w:pPr>
              <w:tabs>
                <w:tab w:val="left" w:pos="1418"/>
              </w:tabs>
              <w:spacing w:after="0"/>
              <w:rPr>
                <w:b/>
              </w:rPr>
            </w:pPr>
            <w:r w:rsidRPr="00610032">
              <w:rPr>
                <w:b/>
              </w:rPr>
              <w:t>Nom commerciale</w:t>
            </w:r>
          </w:p>
        </w:tc>
        <w:tc>
          <w:tcPr>
            <w:tcW w:w="4605" w:type="dxa"/>
            <w:shd w:val="clear" w:color="auto" w:fill="auto"/>
            <w:vAlign w:val="center"/>
          </w:tcPr>
          <w:p w14:paraId="759F9D85" w14:textId="77777777" w:rsidR="00610032" w:rsidRPr="008B6A8D" w:rsidRDefault="00610032" w:rsidP="007E13B6">
            <w:pPr>
              <w:tabs>
                <w:tab w:val="left" w:pos="1418"/>
              </w:tabs>
              <w:spacing w:after="0"/>
            </w:pPr>
          </w:p>
        </w:tc>
      </w:tr>
      <w:tr w:rsidR="00010C78" w:rsidRPr="008B6A8D" w14:paraId="0791E1CD" w14:textId="77777777" w:rsidTr="00610032">
        <w:trPr>
          <w:trHeight w:val="419"/>
        </w:trPr>
        <w:tc>
          <w:tcPr>
            <w:tcW w:w="4673" w:type="dxa"/>
            <w:shd w:val="clear" w:color="auto" w:fill="auto"/>
            <w:vAlign w:val="center"/>
          </w:tcPr>
          <w:p w14:paraId="69BEC13B" w14:textId="355EE721" w:rsidR="00010C78" w:rsidRPr="00610032" w:rsidRDefault="00610032" w:rsidP="007E13B6">
            <w:pPr>
              <w:tabs>
                <w:tab w:val="left" w:pos="1418"/>
              </w:tabs>
              <w:spacing w:after="0"/>
              <w:rPr>
                <w:b/>
              </w:rPr>
            </w:pPr>
            <w:r w:rsidRPr="00610032">
              <w:rPr>
                <w:b/>
              </w:rPr>
              <w:t>Adresse du siège</w:t>
            </w:r>
          </w:p>
        </w:tc>
        <w:tc>
          <w:tcPr>
            <w:tcW w:w="4605" w:type="dxa"/>
            <w:shd w:val="clear" w:color="auto" w:fill="auto"/>
            <w:vAlign w:val="center"/>
          </w:tcPr>
          <w:p w14:paraId="5607E2BA" w14:textId="77777777" w:rsidR="00010C78" w:rsidRPr="008B6A8D" w:rsidRDefault="00010C78" w:rsidP="007E13B6">
            <w:pPr>
              <w:spacing w:after="0"/>
            </w:pPr>
          </w:p>
        </w:tc>
      </w:tr>
      <w:tr w:rsidR="00010C78" w:rsidRPr="008B6A8D" w14:paraId="62AA81A1" w14:textId="77777777" w:rsidTr="00610032">
        <w:trPr>
          <w:trHeight w:val="461"/>
        </w:trPr>
        <w:tc>
          <w:tcPr>
            <w:tcW w:w="4673" w:type="dxa"/>
            <w:shd w:val="clear" w:color="auto" w:fill="auto"/>
            <w:vAlign w:val="center"/>
          </w:tcPr>
          <w:p w14:paraId="6CB2C458" w14:textId="5FA7CCB1" w:rsidR="00010C78" w:rsidRPr="00610032" w:rsidRDefault="00610032" w:rsidP="007E13B6">
            <w:pPr>
              <w:tabs>
                <w:tab w:val="left" w:pos="1418"/>
              </w:tabs>
              <w:spacing w:after="0"/>
              <w:rPr>
                <w:b/>
              </w:rPr>
            </w:pPr>
            <w:r w:rsidRPr="00610032">
              <w:rPr>
                <w:b/>
              </w:rPr>
              <w:t xml:space="preserve">Adresse de l’établissement </w:t>
            </w:r>
            <w:r w:rsidRPr="00610032">
              <w:rPr>
                <w:i/>
              </w:rPr>
              <w:t>(si différent du siège)</w:t>
            </w:r>
          </w:p>
        </w:tc>
        <w:tc>
          <w:tcPr>
            <w:tcW w:w="4605" w:type="dxa"/>
            <w:shd w:val="clear" w:color="auto" w:fill="auto"/>
            <w:vAlign w:val="center"/>
          </w:tcPr>
          <w:p w14:paraId="21234F6B" w14:textId="77777777" w:rsidR="00010C78" w:rsidRPr="008B6A8D" w:rsidRDefault="00010C78" w:rsidP="007E13B6">
            <w:pPr>
              <w:spacing w:after="0"/>
            </w:pPr>
          </w:p>
        </w:tc>
      </w:tr>
      <w:tr w:rsidR="00610032" w:rsidRPr="008B6A8D" w14:paraId="3143B658" w14:textId="77777777" w:rsidTr="00610032">
        <w:trPr>
          <w:trHeight w:val="461"/>
        </w:trPr>
        <w:tc>
          <w:tcPr>
            <w:tcW w:w="4673" w:type="dxa"/>
            <w:shd w:val="clear" w:color="auto" w:fill="auto"/>
            <w:vAlign w:val="center"/>
          </w:tcPr>
          <w:p w14:paraId="6E30243F" w14:textId="39609439" w:rsidR="00610032" w:rsidRPr="00610032" w:rsidRDefault="00610032" w:rsidP="007E13B6">
            <w:pPr>
              <w:tabs>
                <w:tab w:val="left" w:pos="1418"/>
              </w:tabs>
              <w:spacing w:after="0"/>
              <w:rPr>
                <w:b/>
              </w:rPr>
            </w:pPr>
            <w:r w:rsidRPr="00610032">
              <w:rPr>
                <w:b/>
              </w:rPr>
              <w:t>Courriel</w:t>
            </w:r>
          </w:p>
        </w:tc>
        <w:tc>
          <w:tcPr>
            <w:tcW w:w="4605" w:type="dxa"/>
            <w:shd w:val="clear" w:color="auto" w:fill="auto"/>
            <w:vAlign w:val="center"/>
          </w:tcPr>
          <w:p w14:paraId="47EB846A" w14:textId="77777777" w:rsidR="00610032" w:rsidRPr="008B6A8D" w:rsidRDefault="00610032" w:rsidP="007E13B6">
            <w:pPr>
              <w:spacing w:after="0"/>
            </w:pPr>
          </w:p>
        </w:tc>
      </w:tr>
      <w:tr w:rsidR="00610032" w:rsidRPr="008B6A8D" w14:paraId="63F7D5AB" w14:textId="77777777" w:rsidTr="00610032">
        <w:trPr>
          <w:trHeight w:val="461"/>
        </w:trPr>
        <w:tc>
          <w:tcPr>
            <w:tcW w:w="4673" w:type="dxa"/>
            <w:shd w:val="clear" w:color="auto" w:fill="auto"/>
            <w:vAlign w:val="center"/>
          </w:tcPr>
          <w:p w14:paraId="0273C499" w14:textId="313DA84A" w:rsidR="00610032" w:rsidRPr="00610032" w:rsidRDefault="00610032" w:rsidP="007E13B6">
            <w:pPr>
              <w:tabs>
                <w:tab w:val="left" w:pos="1418"/>
              </w:tabs>
              <w:spacing w:after="0"/>
              <w:rPr>
                <w:b/>
              </w:rPr>
            </w:pPr>
            <w:r w:rsidRPr="00610032">
              <w:rPr>
                <w:b/>
              </w:rPr>
              <w:t>N° de téléphone</w:t>
            </w:r>
          </w:p>
        </w:tc>
        <w:tc>
          <w:tcPr>
            <w:tcW w:w="4605" w:type="dxa"/>
            <w:shd w:val="clear" w:color="auto" w:fill="auto"/>
            <w:vAlign w:val="center"/>
          </w:tcPr>
          <w:p w14:paraId="2E49E58B" w14:textId="77777777" w:rsidR="00610032" w:rsidRPr="008B6A8D" w:rsidRDefault="00610032" w:rsidP="007E13B6">
            <w:pPr>
              <w:spacing w:after="0"/>
            </w:pPr>
          </w:p>
        </w:tc>
      </w:tr>
      <w:tr w:rsidR="00610032" w:rsidRPr="008B6A8D" w14:paraId="39CECCBC" w14:textId="77777777" w:rsidTr="00610032">
        <w:trPr>
          <w:trHeight w:val="461"/>
        </w:trPr>
        <w:tc>
          <w:tcPr>
            <w:tcW w:w="4673" w:type="dxa"/>
            <w:shd w:val="clear" w:color="auto" w:fill="auto"/>
            <w:vAlign w:val="center"/>
          </w:tcPr>
          <w:p w14:paraId="18D46B21" w14:textId="44778DCD" w:rsidR="00610032" w:rsidRPr="00610032" w:rsidRDefault="00610032" w:rsidP="007E13B6">
            <w:pPr>
              <w:tabs>
                <w:tab w:val="left" w:pos="1418"/>
              </w:tabs>
              <w:spacing w:after="0"/>
              <w:rPr>
                <w:b/>
              </w:rPr>
            </w:pPr>
            <w:r w:rsidRPr="00610032">
              <w:rPr>
                <w:b/>
              </w:rPr>
              <w:t>N° de télécopie</w:t>
            </w:r>
          </w:p>
        </w:tc>
        <w:tc>
          <w:tcPr>
            <w:tcW w:w="4605" w:type="dxa"/>
            <w:shd w:val="clear" w:color="auto" w:fill="auto"/>
            <w:vAlign w:val="center"/>
          </w:tcPr>
          <w:p w14:paraId="281E9F37" w14:textId="77777777" w:rsidR="00610032" w:rsidRPr="008B6A8D" w:rsidRDefault="00610032" w:rsidP="007E13B6">
            <w:pPr>
              <w:spacing w:after="0"/>
            </w:pPr>
          </w:p>
        </w:tc>
      </w:tr>
      <w:tr w:rsidR="00610032" w:rsidRPr="008B6A8D" w14:paraId="40B34816" w14:textId="77777777" w:rsidTr="00610032">
        <w:trPr>
          <w:trHeight w:val="461"/>
        </w:trPr>
        <w:tc>
          <w:tcPr>
            <w:tcW w:w="4673" w:type="dxa"/>
            <w:shd w:val="clear" w:color="auto" w:fill="auto"/>
            <w:vAlign w:val="center"/>
          </w:tcPr>
          <w:p w14:paraId="55AD79EB" w14:textId="3C1A633C" w:rsidR="00610032" w:rsidRPr="00610032" w:rsidRDefault="00610032" w:rsidP="007E13B6">
            <w:pPr>
              <w:tabs>
                <w:tab w:val="left" w:pos="1418"/>
              </w:tabs>
              <w:spacing w:after="0"/>
              <w:rPr>
                <w:b/>
              </w:rPr>
            </w:pPr>
            <w:r w:rsidRPr="00610032">
              <w:rPr>
                <w:b/>
              </w:rPr>
              <w:t>N° SIRET</w:t>
            </w:r>
          </w:p>
        </w:tc>
        <w:tc>
          <w:tcPr>
            <w:tcW w:w="4605" w:type="dxa"/>
            <w:shd w:val="clear" w:color="auto" w:fill="auto"/>
            <w:vAlign w:val="center"/>
          </w:tcPr>
          <w:p w14:paraId="7B2B218E" w14:textId="77777777" w:rsidR="00610032" w:rsidRPr="008B6A8D" w:rsidRDefault="00610032" w:rsidP="007E13B6">
            <w:pPr>
              <w:spacing w:after="0"/>
            </w:pPr>
          </w:p>
        </w:tc>
      </w:tr>
    </w:tbl>
    <w:p w14:paraId="445A0576" w14:textId="77777777" w:rsidR="00C3380B" w:rsidRDefault="00C3380B" w:rsidP="008D5920">
      <w:pPr>
        <w:tabs>
          <w:tab w:val="left" w:pos="1418"/>
        </w:tabs>
        <w:spacing w:after="0"/>
      </w:pPr>
    </w:p>
    <w:p w14:paraId="423BDB73" w14:textId="5DF4691F" w:rsidR="00010C78" w:rsidRPr="008B6A8D" w:rsidRDefault="00010C78" w:rsidP="008D5920">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8D5920">
      <w:pPr>
        <w:spacing w:after="0"/>
      </w:pPr>
    </w:p>
    <w:p w14:paraId="019661D1" w14:textId="50017233" w:rsidR="00010C78" w:rsidRDefault="00010C78" w:rsidP="008D5920">
      <w:pPr>
        <w:spacing w:after="0"/>
      </w:pPr>
      <w:r w:rsidRPr="008B6A8D">
        <w:t xml:space="preserve">Il est </w:t>
      </w:r>
      <w:r>
        <w:t>convenu</w:t>
      </w:r>
      <w:r w:rsidRPr="008B6A8D">
        <w:t xml:space="preserve"> ce qui suit.</w:t>
      </w:r>
    </w:p>
    <w:p w14:paraId="6286FFF8" w14:textId="7016A714" w:rsidR="00ED5C82" w:rsidRDefault="00ED5C82" w:rsidP="008D5920">
      <w:pPr>
        <w:spacing w:after="0"/>
      </w:pPr>
    </w:p>
    <w:p w14:paraId="5A9802F6" w14:textId="15F358BB" w:rsidR="009D2388" w:rsidRDefault="002A076C" w:rsidP="008D5920">
      <w:pPr>
        <w:pStyle w:val="Titre1"/>
        <w:tabs>
          <w:tab w:val="num" w:pos="-4405"/>
        </w:tabs>
      </w:pPr>
      <w:bookmarkStart w:id="2" w:name="_Toc22289684"/>
      <w:bookmarkStart w:id="3" w:name="_Toc204939917"/>
      <w:r>
        <w:t>CARACTERISTIQUES PRINCIPALES DU MARCHE</w:t>
      </w:r>
      <w:bookmarkEnd w:id="2"/>
      <w:bookmarkEnd w:id="3"/>
    </w:p>
    <w:p w14:paraId="14B68AE9" w14:textId="77777777" w:rsidR="009D2388" w:rsidRPr="008957DC" w:rsidRDefault="009D2388" w:rsidP="008D5920">
      <w:pPr>
        <w:pStyle w:val="Titre2"/>
      </w:pPr>
      <w:bookmarkStart w:id="4" w:name="_Toc448150208"/>
      <w:bookmarkStart w:id="5" w:name="_Toc22289685"/>
      <w:bookmarkStart w:id="6" w:name="_Hlk34748092"/>
      <w:bookmarkStart w:id="7" w:name="_Toc204939918"/>
      <w:r w:rsidRPr="008957DC">
        <w:t xml:space="preserve">Objet du </w:t>
      </w:r>
      <w:bookmarkEnd w:id="4"/>
      <w:r w:rsidR="00EE4CE1" w:rsidRPr="008957DC">
        <w:t>Marché public</w:t>
      </w:r>
      <w:bookmarkEnd w:id="5"/>
      <w:bookmarkEnd w:id="7"/>
    </w:p>
    <w:p w14:paraId="0FB69283" w14:textId="499ABF10" w:rsidR="00ED5C82" w:rsidRDefault="00686682" w:rsidP="008D5920">
      <w:bookmarkStart w:id="8" w:name="_Hlk21517530"/>
      <w:bookmarkStart w:id="9" w:name="_Toc448150209"/>
      <w:r w:rsidRPr="005C2D2A">
        <w:t>L</w:t>
      </w:r>
      <w:r w:rsidR="00D9043D" w:rsidRPr="005C2D2A">
        <w:t>e</w:t>
      </w:r>
      <w:r w:rsidRPr="005C2D2A">
        <w:t xml:space="preserve"> présent</w:t>
      </w:r>
      <w:r w:rsidR="00D9043D" w:rsidRPr="005C2D2A">
        <w:t xml:space="preserve"> marché </w:t>
      </w:r>
      <w:r w:rsidR="00ED5C82">
        <w:t xml:space="preserve">public </w:t>
      </w:r>
      <w:r w:rsidR="00D9043D" w:rsidRPr="005C2D2A">
        <w:t>a pour objet</w:t>
      </w:r>
      <w:r w:rsidRPr="005C2D2A">
        <w:t xml:space="preserve"> </w:t>
      </w:r>
      <w:r w:rsidR="00610032" w:rsidRPr="00610032">
        <w:t>la fourniture de</w:t>
      </w:r>
      <w:r w:rsidR="00716DE1">
        <w:t xml:space="preserve"> vins, champagne,</w:t>
      </w:r>
      <w:r w:rsidR="00610032" w:rsidRPr="00610032">
        <w:t xml:space="preserve"> boissons courantes </w:t>
      </w:r>
      <w:r w:rsidR="002C120F">
        <w:t>et prestations associées</w:t>
      </w:r>
      <w:r w:rsidR="00610032">
        <w:t>.</w:t>
      </w:r>
    </w:p>
    <w:p w14:paraId="428B5961" w14:textId="77777777" w:rsidR="00ED5C82" w:rsidRDefault="00ED5C82" w:rsidP="00ED5C82">
      <w:pPr>
        <w:pStyle w:val="Titre2"/>
      </w:pPr>
      <w:bookmarkStart w:id="10" w:name="_Toc22289686"/>
      <w:bookmarkStart w:id="11" w:name="_Toc22289687"/>
      <w:bookmarkStart w:id="12" w:name="_Toc204939919"/>
      <w:bookmarkEnd w:id="8"/>
      <w:r w:rsidRPr="00F91FEF">
        <w:t>Allotissement</w:t>
      </w:r>
      <w:bookmarkEnd w:id="10"/>
      <w:bookmarkEnd w:id="12"/>
    </w:p>
    <w:p w14:paraId="72198753" w14:textId="77777777" w:rsidR="000C673D" w:rsidRDefault="000C673D" w:rsidP="000C673D">
      <w:pPr>
        <w:ind w:right="-28"/>
      </w:pPr>
      <w:r w:rsidRPr="00D421FA">
        <w:t xml:space="preserve">Le présent Marché public </w:t>
      </w:r>
      <w:r>
        <w:t xml:space="preserve">est </w:t>
      </w:r>
      <w:r w:rsidRPr="00D421FA">
        <w:t>alloti</w:t>
      </w:r>
      <w:r>
        <w:t xml:space="preserve"> comme suit :</w:t>
      </w:r>
    </w:p>
    <w:p w14:paraId="58698253" w14:textId="42751B89" w:rsidR="000C673D" w:rsidRPr="0028076E" w:rsidRDefault="000C673D" w:rsidP="000C673D">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 xml:space="preserve">Lot 1 : Fourniture de </w:t>
      </w:r>
      <w:r w:rsidR="00AA4856">
        <w:rPr>
          <w:rFonts w:eastAsiaTheme="minorHAnsi"/>
          <w:color w:val="000000"/>
          <w:lang w:eastAsia="en-US"/>
        </w:rPr>
        <w:t xml:space="preserve">vins, </w:t>
      </w:r>
      <w:r w:rsidRPr="0028076E">
        <w:rPr>
          <w:rFonts w:eastAsiaTheme="minorHAnsi"/>
          <w:color w:val="000000"/>
          <w:lang w:eastAsia="en-US"/>
        </w:rPr>
        <w:t>boissons courantes et prestations associées.</w:t>
      </w:r>
    </w:p>
    <w:p w14:paraId="62B98EC7" w14:textId="22701F7F" w:rsidR="000C673D" w:rsidRPr="0028076E" w:rsidRDefault="000C673D" w:rsidP="000C673D">
      <w:pPr>
        <w:pStyle w:val="Paragraphedeliste"/>
        <w:numPr>
          <w:ilvl w:val="0"/>
          <w:numId w:val="14"/>
        </w:numPr>
        <w:spacing w:before="120"/>
        <w:rPr>
          <w:rFonts w:eastAsiaTheme="minorHAnsi"/>
          <w:color w:val="000000"/>
          <w:lang w:eastAsia="en-US"/>
        </w:rPr>
      </w:pPr>
      <w:r w:rsidRPr="0028076E">
        <w:rPr>
          <w:rFonts w:eastAsiaTheme="minorHAnsi"/>
          <w:color w:val="000000"/>
          <w:lang w:eastAsia="en-US"/>
        </w:rPr>
        <w:t>Lot 2 : Fourniture de champagne et prestations associées.</w:t>
      </w:r>
    </w:p>
    <w:p w14:paraId="480D458F" w14:textId="6FEB2712" w:rsidR="000C673D" w:rsidRPr="00D421FA" w:rsidRDefault="000C673D" w:rsidP="000C673D">
      <w:pPr>
        <w:ind w:right="-28"/>
      </w:pPr>
      <w:r>
        <w:t xml:space="preserve">Le présent CCP-AE porte sur le Lot </w:t>
      </w:r>
      <w:r w:rsidR="002C62B0">
        <w:t>1</w:t>
      </w:r>
      <w:r>
        <w:t xml:space="preserve">. </w:t>
      </w:r>
    </w:p>
    <w:p w14:paraId="0B739D89" w14:textId="4A00468E" w:rsidR="009D2388" w:rsidRPr="008957DC" w:rsidRDefault="009D2388" w:rsidP="00274335">
      <w:pPr>
        <w:pStyle w:val="Titre2"/>
      </w:pPr>
      <w:bookmarkStart w:id="13" w:name="_Toc204939920"/>
      <w:r w:rsidRPr="008957DC">
        <w:t xml:space="preserve">Forme </w:t>
      </w:r>
      <w:r w:rsidR="00FD6888" w:rsidRPr="008957DC">
        <w:t xml:space="preserve">et montant </w:t>
      </w:r>
      <w:r w:rsidRPr="008957DC">
        <w:t xml:space="preserve">du </w:t>
      </w:r>
      <w:bookmarkEnd w:id="9"/>
      <w:r w:rsidR="00EE4CE1" w:rsidRPr="008957DC">
        <w:t>Marché public</w:t>
      </w:r>
      <w:bookmarkEnd w:id="11"/>
      <w:bookmarkEnd w:id="13"/>
    </w:p>
    <w:p w14:paraId="49A475AA" w14:textId="63E81D6F" w:rsidR="00E85EBD" w:rsidRPr="00F0354D" w:rsidRDefault="00E85EBD" w:rsidP="00E85EBD">
      <w:pPr>
        <w:spacing w:before="108"/>
        <w:ind w:right="49"/>
        <w:rPr>
          <w:spacing w:val="-2"/>
        </w:rPr>
      </w:pPr>
      <w:bookmarkStart w:id="14" w:name="_Hlk530501660"/>
      <w:bookmarkStart w:id="15" w:name="_Toc448150211"/>
      <w:r w:rsidRPr="00F0354D">
        <w:rPr>
          <w:spacing w:val="-2"/>
        </w:rPr>
        <w:t>Le marché prend la forme</w:t>
      </w:r>
      <w:r>
        <w:rPr>
          <w:spacing w:val="-2"/>
        </w:rPr>
        <w:t> </w:t>
      </w:r>
      <w:r w:rsidRPr="00F0354D">
        <w:rPr>
          <w:spacing w:val="-2"/>
        </w:rPr>
        <w:t>d’un accord cadre mono-attributaire exécuté à bons de commandes sans minimum</w:t>
      </w:r>
      <w:r w:rsidR="000D625D">
        <w:rPr>
          <w:spacing w:val="-2"/>
        </w:rPr>
        <w:t xml:space="preserve"> et </w:t>
      </w:r>
      <w:r w:rsidRPr="00F0354D">
        <w:rPr>
          <w:spacing w:val="-2"/>
        </w:rPr>
        <w:t xml:space="preserve">avec un montant maximum fixé </w:t>
      </w:r>
      <w:r w:rsidRPr="00D96B6C">
        <w:rPr>
          <w:spacing w:val="-2"/>
        </w:rPr>
        <w:t xml:space="preserve">à </w:t>
      </w:r>
      <w:r w:rsidR="00F42531" w:rsidRPr="00D96B6C">
        <w:rPr>
          <w:spacing w:val="-2"/>
        </w:rPr>
        <w:t>5</w:t>
      </w:r>
      <w:r w:rsidR="008B5FCF" w:rsidRPr="00D96B6C">
        <w:rPr>
          <w:spacing w:val="-2"/>
        </w:rPr>
        <w:t>0 000</w:t>
      </w:r>
      <w:r w:rsidRPr="00D96B6C">
        <w:rPr>
          <w:spacing w:val="-2"/>
        </w:rPr>
        <w:t xml:space="preserve"> € HT</w:t>
      </w:r>
      <w:r w:rsidRPr="00F0354D">
        <w:rPr>
          <w:spacing w:val="-2"/>
        </w:rPr>
        <w:t>, périodes de reconductions comprises.</w:t>
      </w:r>
    </w:p>
    <w:p w14:paraId="62FB5B24" w14:textId="77777777" w:rsidR="009D2388" w:rsidRPr="0093233B" w:rsidRDefault="009D2388" w:rsidP="008D5920">
      <w:pPr>
        <w:pStyle w:val="Titre2"/>
      </w:pPr>
      <w:bookmarkStart w:id="16" w:name="_Toc22289688"/>
      <w:bookmarkStart w:id="17" w:name="_Hlk198650246"/>
      <w:bookmarkStart w:id="18" w:name="_Toc204939921"/>
      <w:bookmarkEnd w:id="14"/>
      <w:r w:rsidRPr="0093233B">
        <w:t xml:space="preserve">Durée du </w:t>
      </w:r>
      <w:bookmarkEnd w:id="15"/>
      <w:r w:rsidR="00EE4CE1" w:rsidRPr="0093233B">
        <w:t>Marché public</w:t>
      </w:r>
      <w:bookmarkEnd w:id="16"/>
      <w:bookmarkEnd w:id="18"/>
    </w:p>
    <w:p w14:paraId="09B859FB" w14:textId="77777777" w:rsidR="00FA70A8" w:rsidRPr="004E274E" w:rsidRDefault="00FA70A8" w:rsidP="00FA70A8">
      <w:pPr>
        <w:tabs>
          <w:tab w:val="left" w:pos="8647"/>
        </w:tabs>
        <w:spacing w:before="120"/>
        <w:ind w:right="-2"/>
        <w:rPr>
          <w:spacing w:val="-2"/>
        </w:rPr>
      </w:pPr>
      <w:bookmarkStart w:id="19" w:name="_Hlk530501671"/>
      <w:bookmarkEnd w:id="6"/>
      <w:bookmarkEnd w:id="17"/>
      <w:r w:rsidRPr="004E274E">
        <w:rPr>
          <w:spacing w:val="-2"/>
        </w:rPr>
        <w:t xml:space="preserve">Le marché prend effet à compter de sa date de notification pour une durée de 12 mois. </w:t>
      </w:r>
    </w:p>
    <w:p w14:paraId="5FB56EF7" w14:textId="1E5A6EFA" w:rsidR="00ED5C82" w:rsidRDefault="00FA70A8" w:rsidP="00FA70A8">
      <w:pPr>
        <w:tabs>
          <w:tab w:val="left" w:pos="8647"/>
        </w:tabs>
        <w:spacing w:before="120"/>
        <w:ind w:right="-2"/>
        <w:rPr>
          <w:spacing w:val="-2"/>
        </w:rPr>
      </w:pPr>
      <w:r w:rsidRPr="004E274E">
        <w:rPr>
          <w:spacing w:val="-2"/>
        </w:rPr>
        <w:t>Le marché est tacitement reconductible 3 fois pour une durée de 12 mois par période de reconduction</w:t>
      </w:r>
      <w:r w:rsidRPr="0074211F">
        <w:rPr>
          <w:spacing w:val="-2"/>
        </w:rPr>
        <w:t>.</w:t>
      </w:r>
    </w:p>
    <w:p w14:paraId="150508F3" w14:textId="77777777" w:rsidR="00FA70A8" w:rsidRDefault="00FA70A8" w:rsidP="00FA70A8">
      <w:pPr>
        <w:tabs>
          <w:tab w:val="left" w:pos="8647"/>
        </w:tabs>
        <w:spacing w:before="120"/>
        <w:ind w:right="-2"/>
        <w:rPr>
          <w:spacing w:val="-2"/>
        </w:rPr>
      </w:pPr>
    </w:p>
    <w:p w14:paraId="2868160B" w14:textId="40DFD20A" w:rsidR="00FA70A8" w:rsidRPr="0093233B" w:rsidRDefault="00FA70A8" w:rsidP="00FA70A8">
      <w:pPr>
        <w:pStyle w:val="Titre2"/>
      </w:pPr>
      <w:bookmarkStart w:id="20" w:name="_Toc204939922"/>
      <w:r>
        <w:lastRenderedPageBreak/>
        <w:t>Secret professionnel</w:t>
      </w:r>
      <w:bookmarkEnd w:id="20"/>
    </w:p>
    <w:p w14:paraId="14E0BC99" w14:textId="77777777" w:rsidR="00FA70A8" w:rsidRPr="00FA70A8" w:rsidRDefault="00FA70A8" w:rsidP="00FA70A8">
      <w:pPr>
        <w:tabs>
          <w:tab w:val="left" w:pos="8647"/>
        </w:tabs>
        <w:spacing w:before="120"/>
        <w:ind w:right="-2"/>
        <w:rPr>
          <w:spacing w:val="-2"/>
        </w:rPr>
      </w:pPr>
      <w:r w:rsidRPr="00FA70A8">
        <w:rPr>
          <w:spacing w:val="-2"/>
        </w:rPr>
        <w:t xml:space="preserve">Le titulaire s’engage à respecter le secret le plus absolu sur toutes les informations transmises par le CNC, à l’exclusion de celles considérées comme étant du domaine public ou que le titulaire aurait pu obtenir légalement d’un tiers. </w:t>
      </w:r>
    </w:p>
    <w:p w14:paraId="5A328CC5" w14:textId="0CAFF634" w:rsidR="00FA70A8" w:rsidRPr="00FA70A8" w:rsidRDefault="00FA70A8" w:rsidP="00FA70A8">
      <w:pPr>
        <w:tabs>
          <w:tab w:val="left" w:pos="8647"/>
        </w:tabs>
        <w:spacing w:before="120"/>
        <w:ind w:right="-2"/>
        <w:rPr>
          <w:spacing w:val="-2"/>
        </w:rPr>
      </w:pPr>
      <w:r w:rsidRPr="00FA70A8">
        <w:rPr>
          <w:spacing w:val="-2"/>
        </w:rPr>
        <w:t>Le titulaire doit informer ses sous-traitants des obligations de confidentialité et des mesures de sécurité qui s’imposent à lui pour l’exécution du marché public. Il doit s’assurer du respect de ces obligations par ses sous-traitants.</w:t>
      </w:r>
    </w:p>
    <w:p w14:paraId="25BF8D24" w14:textId="07FAF0CC" w:rsidR="009D2388" w:rsidRDefault="002A076C" w:rsidP="008D5920">
      <w:pPr>
        <w:pStyle w:val="Titre1"/>
        <w:tabs>
          <w:tab w:val="num" w:pos="-4405"/>
        </w:tabs>
      </w:pPr>
      <w:bookmarkStart w:id="21" w:name="_Toc448150212"/>
      <w:bookmarkStart w:id="22" w:name="_Toc22289691"/>
      <w:bookmarkStart w:id="23" w:name="_Toc204939923"/>
      <w:bookmarkEnd w:id="19"/>
      <w:r w:rsidRPr="00392BE0">
        <w:t>REPRESENTANTS DES PARTIES</w:t>
      </w:r>
      <w:bookmarkEnd w:id="21"/>
      <w:bookmarkEnd w:id="22"/>
      <w:bookmarkEnd w:id="23"/>
    </w:p>
    <w:p w14:paraId="40966FE6" w14:textId="03CBDC23" w:rsidR="00DE7C57" w:rsidRPr="008957DC" w:rsidRDefault="00DE7C57" w:rsidP="008D5920">
      <w:pPr>
        <w:pStyle w:val="Titre2"/>
      </w:pPr>
      <w:bookmarkStart w:id="24" w:name="_Toc448150213"/>
      <w:bookmarkStart w:id="25" w:name="_Toc22289692"/>
      <w:bookmarkStart w:id="26" w:name="_Toc204939924"/>
      <w:r w:rsidRPr="008957DC">
        <w:t xml:space="preserve">Représentation du </w:t>
      </w:r>
      <w:bookmarkEnd w:id="24"/>
      <w:bookmarkEnd w:id="25"/>
      <w:r w:rsidR="00FA70A8" w:rsidRPr="00FA70A8">
        <w:t>pouvoir adjudicateur</w:t>
      </w:r>
      <w:bookmarkEnd w:id="26"/>
    </w:p>
    <w:p w14:paraId="664FB1E1" w14:textId="18935E12" w:rsidR="00065EAA" w:rsidRPr="00392BE0" w:rsidRDefault="00F91FEF" w:rsidP="008D5920">
      <w:r>
        <w:t>L</w:t>
      </w:r>
      <w:r w:rsidR="00CE7D37">
        <w:t xml:space="preserve">a secrétaire générale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1A67F116" w14:textId="1DE79667" w:rsidR="00171851" w:rsidRDefault="00DE7C57" w:rsidP="008D5920">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D5920">
      <w:pPr>
        <w:pStyle w:val="Titre2"/>
      </w:pPr>
      <w:bookmarkStart w:id="27" w:name="_Toc448150214"/>
      <w:bookmarkStart w:id="28" w:name="_Toc22289693"/>
      <w:bookmarkStart w:id="29" w:name="_Toc204939925"/>
      <w:r w:rsidRPr="008957DC">
        <w:t xml:space="preserve">Représentation du </w:t>
      </w:r>
      <w:r w:rsidR="008248CD" w:rsidRPr="008957DC">
        <w:t>Titulaire</w:t>
      </w:r>
      <w:bookmarkEnd w:id="27"/>
      <w:bookmarkEnd w:id="28"/>
      <w:bookmarkEnd w:id="29"/>
    </w:p>
    <w:p w14:paraId="1B11BE13" w14:textId="77777777" w:rsidR="007A431F" w:rsidRDefault="007A431F" w:rsidP="008D5920">
      <w:r>
        <w:t>Le Titulaire désigne, dès la Notification du marché un interlocuteur habilité à le représenter auprès du CNC pour les besoins de l'exécution du marché.</w:t>
      </w:r>
    </w:p>
    <w:p w14:paraId="12B59694" w14:textId="7F32DA72" w:rsidR="00100E7B" w:rsidRDefault="00DE7C57" w:rsidP="008D5920">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79D903B2" w14:textId="78EE2DAB" w:rsidR="00374D7F" w:rsidRPr="00374D7F" w:rsidRDefault="00374D7F" w:rsidP="00374D7F">
      <w:pPr>
        <w:spacing w:before="120"/>
      </w:pPr>
      <w:r w:rsidRPr="00374D7F">
        <w:t xml:space="preserve">Cet interlocuteur informe sans délais le CNC, de tout problème rencontré pendant l’exécution des prestations. En cas de problème lors de l’exécution des prestations, le représentant du titulaire du marché doit pouvoir être contacté par téléphone par le CNC et intervenir dans un </w:t>
      </w:r>
      <w:r w:rsidRPr="00374D7F">
        <w:rPr>
          <w:b/>
          <w:u w:val="single"/>
        </w:rPr>
        <w:t>délai maximum de 24h</w:t>
      </w:r>
      <w:r w:rsidRPr="00374D7F">
        <w:t>.</w:t>
      </w:r>
    </w:p>
    <w:p w14:paraId="18FEF49D" w14:textId="1F7243E1" w:rsidR="008E235C" w:rsidRPr="008E235C" w:rsidRDefault="002A076C" w:rsidP="008E235C">
      <w:pPr>
        <w:pStyle w:val="Titre1"/>
        <w:tabs>
          <w:tab w:val="num" w:pos="-4405"/>
        </w:tabs>
      </w:pPr>
      <w:bookmarkStart w:id="30" w:name="_Toc448150215"/>
      <w:bookmarkStart w:id="31" w:name="_Toc22289694"/>
      <w:bookmarkStart w:id="32" w:name="_Toc204939926"/>
      <w:r w:rsidRPr="00392BE0">
        <w:t>DOCUMENTS CONTRACTUELS</w:t>
      </w:r>
      <w:bookmarkEnd w:id="30"/>
      <w:bookmarkEnd w:id="31"/>
      <w:bookmarkEnd w:id="32"/>
    </w:p>
    <w:p w14:paraId="4E3C41E9" w14:textId="7DA2CB5A" w:rsidR="00143D8F" w:rsidRPr="00392BE0" w:rsidRDefault="001170AF" w:rsidP="008D5920">
      <w:r>
        <w:t>Par dérogation à l’article 4.1 du CCAG, 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9DCA308" w14:textId="22BDC53A" w:rsidR="00274335" w:rsidRDefault="00B427CB" w:rsidP="00CB7A31">
      <w:pPr>
        <w:pStyle w:val="Paragraphedeliste"/>
        <w:widowControl/>
        <w:numPr>
          <w:ilvl w:val="0"/>
          <w:numId w:val="8"/>
        </w:numPr>
        <w:tabs>
          <w:tab w:val="left" w:pos="8647"/>
        </w:tabs>
        <w:autoSpaceDE/>
        <w:autoSpaceDN/>
        <w:adjustRightInd/>
        <w:spacing w:before="120"/>
      </w:pPr>
      <w:r w:rsidRPr="005C2D2A">
        <w:t xml:space="preserve">Le présent cahier des clauses particulières </w:t>
      </w:r>
      <w:r w:rsidR="008B5FCF">
        <w:t xml:space="preserve">lot 1 </w:t>
      </w:r>
      <w:r w:rsidR="00492684" w:rsidRPr="005C2D2A">
        <w:t xml:space="preserve">valant acte d’engagement </w:t>
      </w:r>
      <w:r w:rsidRPr="005C2D2A">
        <w:t>(CCP</w:t>
      </w:r>
      <w:r w:rsidR="00ED5C82">
        <w:t>-AE</w:t>
      </w:r>
      <w:r w:rsidR="008B5FCF">
        <w:t>_LOT 1</w:t>
      </w:r>
      <w:r w:rsidRPr="005C2D2A">
        <w:t>)</w:t>
      </w:r>
      <w:r w:rsidR="008B5FCF">
        <w:t> ;</w:t>
      </w:r>
      <w:r w:rsidR="00F8118C" w:rsidRPr="005C2D2A">
        <w:t xml:space="preserve"> </w:t>
      </w:r>
    </w:p>
    <w:p w14:paraId="57F632EE" w14:textId="4DFD92E6" w:rsidR="00876281" w:rsidRDefault="000D625D" w:rsidP="00876281">
      <w:pPr>
        <w:pStyle w:val="Paragraphedeliste"/>
        <w:numPr>
          <w:ilvl w:val="0"/>
          <w:numId w:val="10"/>
        </w:numPr>
      </w:pPr>
      <w:r>
        <w:t>Le cahier des clauses administratives générales applicables aux marchés publics de fournitures courantes et services</w:t>
      </w:r>
      <w:r w:rsidR="00876281">
        <w:t xml:space="preserve"> </w:t>
      </w:r>
      <w:r>
        <w:t xml:space="preserve">– approuvé par l’arrêté interministériel du </w:t>
      </w:r>
      <w:r w:rsidR="00E55312" w:rsidRPr="00E55312">
        <w:t xml:space="preserve">30 mars 2021 </w:t>
      </w:r>
      <w:r>
        <w:t>(</w:t>
      </w:r>
      <w:r w:rsidR="00E55312" w:rsidRPr="00E55312">
        <w:t>JORF n°0078 du 1 avril 2021</w:t>
      </w:r>
      <w:r>
        <w:t>)</w:t>
      </w:r>
      <w:r w:rsidR="00876281">
        <w:t xml:space="preserve"> -</w:t>
      </w:r>
      <w:r>
        <w:t xml:space="preserve"> </w:t>
      </w:r>
      <w:r w:rsidR="00876281">
        <w:t>« CCAG-FCS », modifié, disponible à l’adresse suivante :</w:t>
      </w:r>
    </w:p>
    <w:p w14:paraId="34DEA3E1" w14:textId="4984EC2E" w:rsidR="00876281" w:rsidRDefault="00876281" w:rsidP="00876281">
      <w:pPr>
        <w:pStyle w:val="Paragraphedeliste"/>
        <w:widowControl/>
        <w:tabs>
          <w:tab w:val="left" w:pos="8647"/>
        </w:tabs>
        <w:autoSpaceDE/>
        <w:autoSpaceDN/>
        <w:adjustRightInd/>
        <w:spacing w:before="120"/>
        <w:ind w:left="720"/>
      </w:pPr>
      <w:hyperlink r:id="rId9" w:history="1">
        <w:r w:rsidRPr="00876281">
          <w:rPr>
            <w:rStyle w:val="Lienhypertexte"/>
          </w:rPr>
          <w:t>https://www.legifrance.gouv.fr/jorf/id/JORFTEXT000043310341</w:t>
        </w:r>
      </w:hyperlink>
    </w:p>
    <w:p w14:paraId="4991129E" w14:textId="7697B3EE" w:rsidR="00E64520" w:rsidRDefault="00E64520" w:rsidP="00CB7A31">
      <w:pPr>
        <w:pStyle w:val="Paragraphedeliste"/>
        <w:widowControl/>
        <w:numPr>
          <w:ilvl w:val="0"/>
          <w:numId w:val="8"/>
        </w:numPr>
        <w:tabs>
          <w:tab w:val="left" w:pos="8647"/>
        </w:tabs>
        <w:autoSpaceDE/>
        <w:autoSpaceDN/>
        <w:adjustRightInd/>
        <w:spacing w:before="120"/>
      </w:pPr>
      <w:r>
        <w:t>Les annexes au présent CCP</w:t>
      </w:r>
      <w:r w:rsidR="008B5FCF">
        <w:t xml:space="preserve">-AE </w:t>
      </w:r>
      <w:r>
        <w:t>dont notamment :</w:t>
      </w:r>
    </w:p>
    <w:p w14:paraId="47E86B5A" w14:textId="6B17B7C4" w:rsidR="001170AF" w:rsidRDefault="001170AF" w:rsidP="00E64520">
      <w:pPr>
        <w:pStyle w:val="Paragraphedeliste"/>
        <w:widowControl/>
        <w:numPr>
          <w:ilvl w:val="1"/>
          <w:numId w:val="6"/>
        </w:numPr>
        <w:autoSpaceDE/>
        <w:autoSpaceDN/>
        <w:adjustRightInd/>
      </w:pPr>
      <w:proofErr w:type="gramStart"/>
      <w:r>
        <w:t>l</w:t>
      </w:r>
      <w:r w:rsidR="00C71117" w:rsidRPr="005C2D2A">
        <w:t>’offre</w:t>
      </w:r>
      <w:proofErr w:type="gramEnd"/>
      <w:r w:rsidR="00C71117" w:rsidRPr="005C2D2A">
        <w:t xml:space="preserve"> </w:t>
      </w:r>
      <w:r w:rsidR="00274335">
        <w:t xml:space="preserve">financière </w:t>
      </w:r>
      <w:r w:rsidR="00143D8F" w:rsidRPr="005C2D2A">
        <w:t xml:space="preserve">du </w:t>
      </w:r>
      <w:r w:rsidR="008248CD" w:rsidRPr="005C2D2A">
        <w:t>Titulaire</w:t>
      </w:r>
      <w:r>
        <w:t xml:space="preserve"> (notamment l’annexe 2 au CCP-AE</w:t>
      </w:r>
      <w:r w:rsidR="002C62B0">
        <w:t>_LOT 1</w:t>
      </w:r>
      <w:r>
        <w:t xml:space="preserve"> : « </w:t>
      </w:r>
      <w:r w:rsidR="008B5FCF">
        <w:t xml:space="preserve">Offre financière et environnementale </w:t>
      </w:r>
      <w:r w:rsidR="002C62B0">
        <w:t xml:space="preserve">– LOT 1 </w:t>
      </w:r>
      <w:r>
        <w:t>») ;</w:t>
      </w:r>
    </w:p>
    <w:p w14:paraId="4B6F0C50" w14:textId="2D9D1255" w:rsidR="00143D8F" w:rsidRPr="005C2D2A" w:rsidRDefault="001170AF" w:rsidP="00E64520">
      <w:pPr>
        <w:pStyle w:val="Paragraphedeliste"/>
        <w:widowControl/>
        <w:numPr>
          <w:ilvl w:val="1"/>
          <w:numId w:val="6"/>
        </w:numPr>
        <w:autoSpaceDE/>
        <w:autoSpaceDN/>
        <w:adjustRightInd/>
      </w:pPr>
      <w:proofErr w:type="gramStart"/>
      <w:r>
        <w:t>l’offre</w:t>
      </w:r>
      <w:proofErr w:type="gramEnd"/>
      <w:r>
        <w:t xml:space="preserve"> technique du Titulaire</w:t>
      </w:r>
      <w:r w:rsidR="00143D8F" w:rsidRPr="005C2D2A">
        <w:t>.</w:t>
      </w:r>
    </w:p>
    <w:p w14:paraId="7E383BE4" w14:textId="48AEE72F" w:rsidR="006E7FBA" w:rsidRDefault="00143D8F" w:rsidP="008D5920">
      <w:pPr>
        <w:rPr>
          <w:rFonts w:eastAsiaTheme="minorHAnsi"/>
          <w:lang w:eastAsia="en-US"/>
        </w:rPr>
      </w:pPr>
      <w:r w:rsidRPr="00274335">
        <w:rPr>
          <w:rFonts w:eastAsiaTheme="minorHAnsi"/>
          <w:lang w:eastAsia="en-US"/>
        </w:rPr>
        <w:t xml:space="preserve">L’exemplaire du </w:t>
      </w:r>
      <w:r w:rsidR="00EE4CE1" w:rsidRPr="00274335">
        <w:rPr>
          <w:rFonts w:eastAsiaTheme="minorHAnsi"/>
          <w:lang w:eastAsia="en-US"/>
        </w:rPr>
        <w:t>Marché public</w:t>
      </w:r>
      <w:r w:rsidRPr="00274335">
        <w:rPr>
          <w:rFonts w:eastAsiaTheme="minorHAnsi"/>
          <w:lang w:eastAsia="en-US"/>
        </w:rPr>
        <w:t xml:space="preserve"> conservé par le CNC fait </w:t>
      </w:r>
      <w:proofErr w:type="gramStart"/>
      <w:r w:rsidRPr="00274335">
        <w:rPr>
          <w:rFonts w:eastAsiaTheme="minorHAnsi"/>
          <w:lang w:eastAsia="en-US"/>
        </w:rPr>
        <w:t>seul foi</w:t>
      </w:r>
      <w:proofErr w:type="gramEnd"/>
      <w:r w:rsidRPr="00274335">
        <w:rPr>
          <w:rFonts w:eastAsiaTheme="minorHAnsi"/>
          <w:lang w:eastAsia="en-US"/>
        </w:rPr>
        <w:t xml:space="preserve">. </w:t>
      </w:r>
      <w:r w:rsidR="00987469" w:rsidRPr="00274335">
        <w:rPr>
          <w:rFonts w:eastAsiaTheme="minorHAnsi"/>
          <w:lang w:eastAsia="en-US"/>
        </w:rPr>
        <w:t xml:space="preserve">Les conditions générales de vente du </w:t>
      </w:r>
      <w:r w:rsidR="008248CD" w:rsidRPr="00274335">
        <w:rPr>
          <w:rFonts w:eastAsiaTheme="minorHAnsi"/>
          <w:lang w:eastAsia="en-US"/>
        </w:rPr>
        <w:t>Titulaire</w:t>
      </w:r>
      <w:r w:rsidR="00987469" w:rsidRPr="00274335">
        <w:rPr>
          <w:rFonts w:eastAsiaTheme="minorHAnsi"/>
          <w:lang w:eastAsia="en-US"/>
        </w:rPr>
        <w:t xml:space="preserve"> sont inapplicables.</w:t>
      </w:r>
      <w:r w:rsidR="00F91FEF" w:rsidRPr="00274335">
        <w:rPr>
          <w:rFonts w:eastAsiaTheme="minorHAnsi"/>
          <w:lang w:eastAsia="en-US"/>
        </w:rPr>
        <w:t xml:space="preserve"> </w:t>
      </w:r>
    </w:p>
    <w:p w14:paraId="11C71146" w14:textId="6A90131F" w:rsidR="00ED5C82" w:rsidRPr="00041623" w:rsidRDefault="00ED5C82" w:rsidP="00ED5C82">
      <w:pPr>
        <w:pStyle w:val="Titre1"/>
        <w:tabs>
          <w:tab w:val="num" w:pos="-4405"/>
        </w:tabs>
      </w:pPr>
      <w:bookmarkStart w:id="33" w:name="_Toc204939927"/>
      <w:r w:rsidRPr="00041623">
        <w:t>PRESTATIONS ATTENDUES</w:t>
      </w:r>
      <w:bookmarkEnd w:id="33"/>
    </w:p>
    <w:p w14:paraId="1C91FA3A" w14:textId="276D641E" w:rsidR="000D625D" w:rsidRDefault="000D625D" w:rsidP="000D625D">
      <w:pPr>
        <w:pStyle w:val="Titre2"/>
        <w:rPr>
          <w:rFonts w:eastAsia="Arial"/>
        </w:rPr>
      </w:pPr>
      <w:bookmarkStart w:id="34" w:name="_Toc536173903"/>
      <w:bookmarkStart w:id="35" w:name="_Toc303875637"/>
      <w:bookmarkStart w:id="36" w:name="_Toc14443336"/>
      <w:bookmarkStart w:id="37" w:name="_Toc204939928"/>
      <w:r w:rsidRPr="000D625D">
        <w:rPr>
          <w:rFonts w:eastAsia="Arial"/>
        </w:rPr>
        <w:t>Généralités</w:t>
      </w:r>
      <w:bookmarkEnd w:id="37"/>
    </w:p>
    <w:p w14:paraId="1E29434B" w14:textId="77777777" w:rsidR="000D625D" w:rsidRPr="00112658" w:rsidRDefault="000D625D" w:rsidP="000D625D">
      <w:pPr>
        <w:spacing w:before="180" w:after="0"/>
        <w:ind w:right="-312"/>
      </w:pPr>
      <w:r w:rsidRPr="00112658">
        <w:t xml:space="preserve">Les prestations </w:t>
      </w:r>
      <w:r>
        <w:t>concernent la fourniture de</w:t>
      </w:r>
      <w:r w:rsidRPr="00112658">
        <w:t> :</w:t>
      </w:r>
    </w:p>
    <w:p w14:paraId="30076000" w14:textId="77777777" w:rsidR="000D625D" w:rsidRPr="0090004F" w:rsidRDefault="000D625D" w:rsidP="0090004F">
      <w:pPr>
        <w:pStyle w:val="Paragraphedeliste"/>
        <w:widowControl/>
        <w:numPr>
          <w:ilvl w:val="0"/>
          <w:numId w:val="8"/>
        </w:numPr>
        <w:tabs>
          <w:tab w:val="left" w:pos="8647"/>
        </w:tabs>
        <w:autoSpaceDE/>
        <w:autoSpaceDN/>
        <w:adjustRightInd/>
        <w:spacing w:before="120"/>
      </w:pPr>
      <w:proofErr w:type="gramStart"/>
      <w:r w:rsidRPr="0090004F">
        <w:t>boissons</w:t>
      </w:r>
      <w:proofErr w:type="gramEnd"/>
      <w:r w:rsidRPr="0090004F">
        <w:t xml:space="preserve"> non alcoolisées</w:t>
      </w:r>
    </w:p>
    <w:p w14:paraId="25FAABFB" w14:textId="77777777" w:rsidR="000D625D" w:rsidRPr="0090004F" w:rsidRDefault="000D625D" w:rsidP="0090004F">
      <w:pPr>
        <w:pStyle w:val="Paragraphedeliste"/>
        <w:widowControl/>
        <w:numPr>
          <w:ilvl w:val="0"/>
          <w:numId w:val="8"/>
        </w:numPr>
        <w:tabs>
          <w:tab w:val="left" w:pos="8647"/>
        </w:tabs>
        <w:autoSpaceDE/>
        <w:autoSpaceDN/>
        <w:adjustRightInd/>
        <w:spacing w:before="120"/>
      </w:pPr>
      <w:proofErr w:type="gramStart"/>
      <w:r w:rsidRPr="0090004F">
        <w:t>vins</w:t>
      </w:r>
      <w:proofErr w:type="gramEnd"/>
      <w:r w:rsidRPr="0090004F">
        <w:t xml:space="preserve"> et liqueurs</w:t>
      </w:r>
    </w:p>
    <w:p w14:paraId="1CA476B4" w14:textId="77777777" w:rsidR="000D625D" w:rsidRPr="0090004F" w:rsidRDefault="000D625D" w:rsidP="0090004F">
      <w:pPr>
        <w:pStyle w:val="Paragraphedeliste"/>
        <w:widowControl/>
        <w:numPr>
          <w:ilvl w:val="0"/>
          <w:numId w:val="8"/>
        </w:numPr>
        <w:tabs>
          <w:tab w:val="left" w:pos="8647"/>
        </w:tabs>
        <w:autoSpaceDE/>
        <w:autoSpaceDN/>
        <w:adjustRightInd/>
        <w:spacing w:before="120"/>
      </w:pPr>
      <w:proofErr w:type="gramStart"/>
      <w:r w:rsidRPr="0090004F">
        <w:t>produits</w:t>
      </w:r>
      <w:proofErr w:type="gramEnd"/>
      <w:r w:rsidRPr="0090004F">
        <w:t xml:space="preserve"> connexes </w:t>
      </w:r>
    </w:p>
    <w:p w14:paraId="03D16666" w14:textId="77777777" w:rsidR="002C6892" w:rsidRDefault="002C6892">
      <w:pPr>
        <w:widowControl/>
        <w:autoSpaceDE/>
        <w:autoSpaceDN/>
        <w:adjustRightInd/>
        <w:spacing w:after="0"/>
        <w:jc w:val="left"/>
      </w:pPr>
      <w:r>
        <w:br w:type="page"/>
      </w:r>
    </w:p>
    <w:p w14:paraId="55C6BBB8" w14:textId="3AC07190" w:rsidR="00CE1FB5" w:rsidRDefault="000D625D" w:rsidP="00E03B81">
      <w:pPr>
        <w:widowControl/>
        <w:spacing w:after="0" w:line="276" w:lineRule="auto"/>
        <w:rPr>
          <w:bCs/>
        </w:rPr>
      </w:pPr>
      <w:r w:rsidRPr="000D625D">
        <w:lastRenderedPageBreak/>
        <w:t xml:space="preserve">Le dossier de la consultation pourra spécifier des marques de boissons, afin notamment de permettre une meilleure compréhension du besoin par les candidats. Il est à noter que </w:t>
      </w:r>
      <w:r w:rsidRPr="000D625D">
        <w:rPr>
          <w:b/>
          <w:i/>
        </w:rPr>
        <w:t>ces mentions n’ont pas pour effet de favoriser ou d’éliminer certains opérateurs économiques ou produits</w:t>
      </w:r>
      <w:r w:rsidRPr="000D625D">
        <w:t xml:space="preserve">, le candidat pouvant proposer toute autre marque pour les produits dont les spécificités </w:t>
      </w:r>
      <w:r w:rsidRPr="000D625D">
        <w:rPr>
          <w:bCs/>
        </w:rPr>
        <w:t xml:space="preserve">techniques sont équivalentes ou similaires. </w:t>
      </w:r>
    </w:p>
    <w:p w14:paraId="39F8B1A9" w14:textId="18E6E743" w:rsidR="000D625D" w:rsidRPr="000D625D" w:rsidRDefault="000D625D" w:rsidP="00D85A3E">
      <w:pPr>
        <w:pStyle w:val="Titre2"/>
      </w:pPr>
      <w:bookmarkStart w:id="38" w:name="_Toc389213530"/>
      <w:bookmarkStart w:id="39" w:name="_Toc4431738"/>
      <w:bookmarkStart w:id="40" w:name="_Toc204939929"/>
      <w:r w:rsidRPr="000D625D">
        <w:t>Conformité des produits aux normes en vigueur</w:t>
      </w:r>
      <w:bookmarkEnd w:id="38"/>
      <w:bookmarkEnd w:id="39"/>
      <w:bookmarkEnd w:id="40"/>
    </w:p>
    <w:p w14:paraId="14C462DC" w14:textId="77777777" w:rsidR="000D625D" w:rsidRPr="000D625D" w:rsidRDefault="000D625D" w:rsidP="000D625D">
      <w:pPr>
        <w:widowControl/>
        <w:spacing w:after="0" w:line="276" w:lineRule="auto"/>
        <w:rPr>
          <w:color w:val="000000"/>
        </w:rPr>
      </w:pPr>
      <w:r w:rsidRPr="000D625D">
        <w:rPr>
          <w:color w:val="000000"/>
        </w:rPr>
        <w:t xml:space="preserve">Les denrées doivent être conformes : </w:t>
      </w:r>
    </w:p>
    <w:p w14:paraId="4D1149D1" w14:textId="77777777" w:rsidR="000D625D" w:rsidRPr="000D625D" w:rsidRDefault="000D625D" w:rsidP="0090004F">
      <w:pPr>
        <w:pStyle w:val="Paragraphedeliste"/>
        <w:widowControl/>
        <w:numPr>
          <w:ilvl w:val="0"/>
          <w:numId w:val="8"/>
        </w:numPr>
        <w:tabs>
          <w:tab w:val="left" w:pos="8647"/>
        </w:tabs>
        <w:autoSpaceDE/>
        <w:autoSpaceDN/>
        <w:adjustRightInd/>
        <w:spacing w:before="120"/>
      </w:pPr>
      <w:proofErr w:type="gramStart"/>
      <w:r w:rsidRPr="000D625D">
        <w:t>aux</w:t>
      </w:r>
      <w:proofErr w:type="gramEnd"/>
      <w:r w:rsidRPr="000D625D">
        <w:t xml:space="preserve"> décisions des centres techniques et organismes professionnels,</w:t>
      </w:r>
    </w:p>
    <w:p w14:paraId="2B49C419" w14:textId="77777777" w:rsidR="000D625D" w:rsidRPr="000D625D" w:rsidRDefault="000D625D" w:rsidP="0090004F">
      <w:pPr>
        <w:pStyle w:val="Paragraphedeliste"/>
        <w:widowControl/>
        <w:numPr>
          <w:ilvl w:val="0"/>
          <w:numId w:val="8"/>
        </w:numPr>
        <w:tabs>
          <w:tab w:val="left" w:pos="8647"/>
        </w:tabs>
        <w:autoSpaceDE/>
        <w:autoSpaceDN/>
        <w:adjustRightInd/>
        <w:spacing w:before="120"/>
      </w:pPr>
      <w:proofErr w:type="gramStart"/>
      <w:r w:rsidRPr="000D625D">
        <w:t>à</w:t>
      </w:r>
      <w:proofErr w:type="gramEnd"/>
      <w:r w:rsidRPr="000D625D">
        <w:t xml:space="preserve"> la réglementation française et communautaire (application immédiate en cas d’évolution).</w:t>
      </w:r>
    </w:p>
    <w:p w14:paraId="47F4BF82" w14:textId="3089F4A7" w:rsidR="000D625D" w:rsidRPr="000D625D" w:rsidRDefault="000D625D" w:rsidP="00D85A3E">
      <w:pPr>
        <w:pStyle w:val="Titre2"/>
      </w:pPr>
      <w:bookmarkStart w:id="41" w:name="_Toc389213531"/>
      <w:bookmarkStart w:id="42" w:name="_Toc4431739"/>
      <w:bookmarkStart w:id="43" w:name="_Hlk203725634"/>
      <w:bookmarkStart w:id="44" w:name="_Toc204939930"/>
      <w:r w:rsidRPr="000D625D">
        <w:t>Description non exhaustive des produits</w:t>
      </w:r>
      <w:bookmarkEnd w:id="41"/>
      <w:bookmarkEnd w:id="42"/>
      <w:bookmarkEnd w:id="44"/>
    </w:p>
    <w:p w14:paraId="1363C28F" w14:textId="77777777" w:rsidR="000D625D" w:rsidRPr="000D625D" w:rsidRDefault="000D625D" w:rsidP="00D85A3E">
      <w:pPr>
        <w:pStyle w:val="Titre3"/>
      </w:pPr>
      <w:bookmarkStart w:id="45" w:name="_Toc389213532"/>
      <w:bookmarkStart w:id="46" w:name="_Toc4431740"/>
      <w:bookmarkStart w:id="47" w:name="_Toc204939931"/>
      <w:bookmarkEnd w:id="43"/>
      <w:r w:rsidRPr="000D625D">
        <w:t>Fourniture de boissons non alcoolisés</w:t>
      </w:r>
      <w:bookmarkEnd w:id="45"/>
      <w:bookmarkEnd w:id="46"/>
      <w:bookmarkEnd w:id="47"/>
    </w:p>
    <w:p w14:paraId="752BA3BD" w14:textId="2A626BBF" w:rsidR="000D625D" w:rsidRPr="000D625D" w:rsidRDefault="000D625D" w:rsidP="000D625D">
      <w:pPr>
        <w:spacing w:before="120"/>
      </w:pPr>
      <w:r w:rsidRPr="000D625D">
        <w:t>Pour les boissons non alcoolisées en bouteille, le conditionnement d</w:t>
      </w:r>
      <w:r w:rsidR="0090004F">
        <w:t>oit</w:t>
      </w:r>
      <w:r w:rsidRPr="000D625D">
        <w:t xml:space="preserve"> être </w:t>
      </w:r>
      <w:r w:rsidR="0090004F" w:rsidRPr="000D625D">
        <w:t xml:space="preserve">exclusivement </w:t>
      </w:r>
      <w:r w:rsidRPr="000D625D">
        <w:t>en PVC</w:t>
      </w:r>
      <w:r w:rsidR="00795808">
        <w:t xml:space="preserve"> ou en verre</w:t>
      </w:r>
      <w:r w:rsidRPr="000D625D">
        <w:t xml:space="preserve">. </w:t>
      </w:r>
    </w:p>
    <w:p w14:paraId="263587EB" w14:textId="16817E72" w:rsidR="000D625D" w:rsidRDefault="000D625D" w:rsidP="000D625D">
      <w:pPr>
        <w:spacing w:before="120" w:after="240"/>
      </w:pPr>
      <w:r w:rsidRPr="000D625D">
        <w:t>Les boissons seront principalement les suivantes (voir dans le tableau ci-dessous) :</w:t>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205"/>
        <w:gridCol w:w="2105"/>
        <w:gridCol w:w="2304"/>
      </w:tblGrid>
      <w:tr w:rsidR="00795808" w:rsidRPr="0090004F" w14:paraId="5DE2B149" w14:textId="77777777" w:rsidTr="008B5FCF">
        <w:trPr>
          <w:trHeight w:val="129"/>
        </w:trPr>
        <w:tc>
          <w:tcPr>
            <w:tcW w:w="2205" w:type="dxa"/>
            <w:shd w:val="clear" w:color="auto" w:fill="auto"/>
            <w:vAlign w:val="center"/>
          </w:tcPr>
          <w:p w14:paraId="004F7F59" w14:textId="77777777" w:rsidR="00795808" w:rsidRPr="0090004F" w:rsidRDefault="00795808" w:rsidP="00DD6294">
            <w:pPr>
              <w:spacing w:before="120"/>
              <w:rPr>
                <w:b/>
              </w:rPr>
            </w:pPr>
            <w:r w:rsidRPr="0090004F">
              <w:rPr>
                <w:b/>
              </w:rPr>
              <w:t>Articles</w:t>
            </w:r>
          </w:p>
        </w:tc>
        <w:tc>
          <w:tcPr>
            <w:tcW w:w="2205" w:type="dxa"/>
            <w:shd w:val="clear" w:color="auto" w:fill="auto"/>
            <w:vAlign w:val="center"/>
          </w:tcPr>
          <w:p w14:paraId="04D52415" w14:textId="77777777" w:rsidR="00795808" w:rsidRPr="0090004F" w:rsidRDefault="00795808" w:rsidP="00DD6294">
            <w:pPr>
              <w:spacing w:before="120"/>
              <w:rPr>
                <w:b/>
              </w:rPr>
            </w:pPr>
            <w:r w:rsidRPr="0090004F">
              <w:rPr>
                <w:b/>
              </w:rPr>
              <w:t>Contenance</w:t>
            </w:r>
          </w:p>
        </w:tc>
        <w:tc>
          <w:tcPr>
            <w:tcW w:w="2105" w:type="dxa"/>
            <w:shd w:val="clear" w:color="auto" w:fill="auto"/>
            <w:vAlign w:val="center"/>
          </w:tcPr>
          <w:p w14:paraId="7FD5F1EF" w14:textId="77777777" w:rsidR="00795808" w:rsidRPr="0090004F" w:rsidRDefault="00795808" w:rsidP="00DD6294">
            <w:pPr>
              <w:spacing w:before="120"/>
              <w:rPr>
                <w:b/>
              </w:rPr>
            </w:pPr>
            <w:r w:rsidRPr="0090004F">
              <w:rPr>
                <w:b/>
              </w:rPr>
              <w:t>Conditionnement souhaité</w:t>
            </w:r>
          </w:p>
        </w:tc>
        <w:tc>
          <w:tcPr>
            <w:tcW w:w="2304" w:type="dxa"/>
            <w:shd w:val="clear" w:color="auto" w:fill="auto"/>
            <w:vAlign w:val="center"/>
          </w:tcPr>
          <w:p w14:paraId="4DAF6C83" w14:textId="77777777" w:rsidR="00795808" w:rsidRPr="0090004F" w:rsidRDefault="00795808" w:rsidP="00DD6294">
            <w:pPr>
              <w:spacing w:before="120"/>
              <w:rPr>
                <w:b/>
              </w:rPr>
            </w:pPr>
            <w:r w:rsidRPr="0090004F">
              <w:rPr>
                <w:b/>
              </w:rPr>
              <w:t>Boissons actuelles à titre indicatif</w:t>
            </w:r>
          </w:p>
        </w:tc>
      </w:tr>
      <w:tr w:rsidR="00795808" w:rsidRPr="00762BD9" w14:paraId="30F71F84" w14:textId="77777777" w:rsidTr="008B5FCF">
        <w:trPr>
          <w:trHeight w:val="99"/>
        </w:trPr>
        <w:tc>
          <w:tcPr>
            <w:tcW w:w="2205" w:type="dxa"/>
            <w:vMerge w:val="restart"/>
            <w:shd w:val="clear" w:color="auto" w:fill="auto"/>
            <w:vAlign w:val="center"/>
          </w:tcPr>
          <w:p w14:paraId="5CB8133C" w14:textId="77777777" w:rsidR="00795808" w:rsidRPr="00762BD9" w:rsidRDefault="00795808" w:rsidP="00DD6294">
            <w:pPr>
              <w:spacing w:before="120"/>
              <w:rPr>
                <w:sz w:val="18"/>
              </w:rPr>
            </w:pPr>
            <w:r w:rsidRPr="00762BD9">
              <w:rPr>
                <w:sz w:val="18"/>
              </w:rPr>
              <w:t>EAU MINERALE</w:t>
            </w:r>
          </w:p>
        </w:tc>
        <w:tc>
          <w:tcPr>
            <w:tcW w:w="2205" w:type="dxa"/>
            <w:shd w:val="clear" w:color="auto" w:fill="auto"/>
            <w:vAlign w:val="center"/>
          </w:tcPr>
          <w:p w14:paraId="1CC6DD36" w14:textId="77777777" w:rsidR="00795808" w:rsidRPr="00762BD9" w:rsidRDefault="00795808" w:rsidP="00DD6294">
            <w:pPr>
              <w:spacing w:before="120"/>
              <w:rPr>
                <w:sz w:val="18"/>
              </w:rPr>
            </w:pPr>
            <w:r w:rsidRPr="00762BD9">
              <w:rPr>
                <w:sz w:val="18"/>
              </w:rPr>
              <w:t xml:space="preserve">1 L </w:t>
            </w:r>
          </w:p>
        </w:tc>
        <w:tc>
          <w:tcPr>
            <w:tcW w:w="2105" w:type="dxa"/>
            <w:shd w:val="clear" w:color="auto" w:fill="auto"/>
            <w:vAlign w:val="center"/>
          </w:tcPr>
          <w:p w14:paraId="14211020"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5374553E" w14:textId="77777777" w:rsidR="00795808" w:rsidRPr="00762BD9" w:rsidRDefault="00795808" w:rsidP="00DD6294">
            <w:pPr>
              <w:spacing w:before="120"/>
              <w:rPr>
                <w:sz w:val="18"/>
              </w:rPr>
            </w:pPr>
            <w:r w:rsidRPr="00762BD9">
              <w:rPr>
                <w:sz w:val="18"/>
              </w:rPr>
              <w:t>CRISTALINE</w:t>
            </w:r>
          </w:p>
        </w:tc>
      </w:tr>
      <w:tr w:rsidR="00795808" w:rsidRPr="00762BD9" w14:paraId="0F9B6E74" w14:textId="77777777" w:rsidTr="008B5FCF">
        <w:trPr>
          <w:trHeight w:val="79"/>
        </w:trPr>
        <w:tc>
          <w:tcPr>
            <w:tcW w:w="2205" w:type="dxa"/>
            <w:vMerge/>
            <w:shd w:val="clear" w:color="auto" w:fill="auto"/>
            <w:vAlign w:val="center"/>
          </w:tcPr>
          <w:p w14:paraId="1380C553" w14:textId="77777777" w:rsidR="00795808" w:rsidRPr="00762BD9" w:rsidRDefault="00795808" w:rsidP="00DD6294">
            <w:pPr>
              <w:spacing w:before="120"/>
              <w:rPr>
                <w:sz w:val="18"/>
              </w:rPr>
            </w:pPr>
          </w:p>
        </w:tc>
        <w:tc>
          <w:tcPr>
            <w:tcW w:w="2205" w:type="dxa"/>
            <w:shd w:val="clear" w:color="auto" w:fill="auto"/>
            <w:vAlign w:val="center"/>
          </w:tcPr>
          <w:p w14:paraId="4E1EC7BC" w14:textId="77777777" w:rsidR="00795808" w:rsidRPr="00762BD9" w:rsidRDefault="00795808" w:rsidP="00DD6294">
            <w:pPr>
              <w:spacing w:before="120"/>
              <w:rPr>
                <w:sz w:val="18"/>
              </w:rPr>
            </w:pPr>
            <w:r w:rsidRPr="00762BD9">
              <w:rPr>
                <w:sz w:val="18"/>
              </w:rPr>
              <w:t>0,5 L</w:t>
            </w:r>
          </w:p>
        </w:tc>
        <w:tc>
          <w:tcPr>
            <w:tcW w:w="2105" w:type="dxa"/>
            <w:shd w:val="clear" w:color="auto" w:fill="auto"/>
            <w:vAlign w:val="center"/>
          </w:tcPr>
          <w:p w14:paraId="0DE1552F" w14:textId="77777777" w:rsidR="00795808" w:rsidRPr="00762BD9" w:rsidRDefault="00795808" w:rsidP="00DD6294">
            <w:pPr>
              <w:spacing w:before="120"/>
              <w:rPr>
                <w:sz w:val="18"/>
              </w:rPr>
            </w:pPr>
            <w:r w:rsidRPr="00762BD9">
              <w:rPr>
                <w:sz w:val="18"/>
              </w:rPr>
              <w:t>Bouteille PVC</w:t>
            </w:r>
          </w:p>
        </w:tc>
        <w:tc>
          <w:tcPr>
            <w:tcW w:w="2304" w:type="dxa"/>
            <w:vMerge/>
            <w:shd w:val="clear" w:color="auto" w:fill="auto"/>
            <w:vAlign w:val="center"/>
          </w:tcPr>
          <w:p w14:paraId="188DB668" w14:textId="77777777" w:rsidR="00795808" w:rsidRPr="00762BD9" w:rsidRDefault="00795808" w:rsidP="00DD6294">
            <w:pPr>
              <w:spacing w:before="120"/>
              <w:rPr>
                <w:sz w:val="18"/>
              </w:rPr>
            </w:pPr>
          </w:p>
        </w:tc>
      </w:tr>
      <w:tr w:rsidR="00795808" w:rsidRPr="00762BD9" w14:paraId="074427BE" w14:textId="77777777" w:rsidTr="008B5FCF">
        <w:trPr>
          <w:trHeight w:val="71"/>
        </w:trPr>
        <w:tc>
          <w:tcPr>
            <w:tcW w:w="2205" w:type="dxa"/>
            <w:vMerge/>
            <w:shd w:val="clear" w:color="auto" w:fill="auto"/>
            <w:vAlign w:val="center"/>
          </w:tcPr>
          <w:p w14:paraId="58E9143B" w14:textId="77777777" w:rsidR="00795808" w:rsidRPr="00762BD9" w:rsidRDefault="00795808" w:rsidP="00DD6294">
            <w:pPr>
              <w:spacing w:before="120"/>
              <w:rPr>
                <w:sz w:val="18"/>
              </w:rPr>
            </w:pPr>
          </w:p>
        </w:tc>
        <w:tc>
          <w:tcPr>
            <w:tcW w:w="2205" w:type="dxa"/>
            <w:shd w:val="clear" w:color="auto" w:fill="auto"/>
            <w:vAlign w:val="center"/>
          </w:tcPr>
          <w:p w14:paraId="00BA0F34" w14:textId="77777777" w:rsidR="00795808" w:rsidRPr="00762BD9" w:rsidRDefault="00795808" w:rsidP="00DD6294">
            <w:pPr>
              <w:spacing w:before="120"/>
              <w:rPr>
                <w:sz w:val="18"/>
              </w:rPr>
            </w:pPr>
            <w:r w:rsidRPr="00762BD9">
              <w:rPr>
                <w:sz w:val="18"/>
              </w:rPr>
              <w:t>1,5 L</w:t>
            </w:r>
          </w:p>
        </w:tc>
        <w:tc>
          <w:tcPr>
            <w:tcW w:w="2105" w:type="dxa"/>
            <w:shd w:val="clear" w:color="auto" w:fill="auto"/>
            <w:vAlign w:val="center"/>
          </w:tcPr>
          <w:p w14:paraId="7CE5E35A" w14:textId="77777777" w:rsidR="00795808" w:rsidRPr="00762BD9" w:rsidRDefault="00795808" w:rsidP="00DD6294">
            <w:pPr>
              <w:spacing w:before="120"/>
              <w:rPr>
                <w:sz w:val="18"/>
              </w:rPr>
            </w:pPr>
            <w:r w:rsidRPr="00762BD9">
              <w:rPr>
                <w:sz w:val="18"/>
              </w:rPr>
              <w:t>Bouteille PVC</w:t>
            </w:r>
          </w:p>
        </w:tc>
        <w:tc>
          <w:tcPr>
            <w:tcW w:w="2304" w:type="dxa"/>
            <w:vMerge/>
            <w:shd w:val="clear" w:color="auto" w:fill="auto"/>
            <w:vAlign w:val="center"/>
          </w:tcPr>
          <w:p w14:paraId="1A4FED02" w14:textId="77777777" w:rsidR="00795808" w:rsidRPr="00762BD9" w:rsidRDefault="00795808" w:rsidP="00DD6294">
            <w:pPr>
              <w:spacing w:before="120"/>
              <w:rPr>
                <w:sz w:val="18"/>
              </w:rPr>
            </w:pPr>
          </w:p>
        </w:tc>
      </w:tr>
      <w:tr w:rsidR="00795808" w:rsidRPr="00762BD9" w14:paraId="4CC02DFF" w14:textId="77777777" w:rsidTr="008B5FCF">
        <w:trPr>
          <w:trHeight w:val="100"/>
        </w:trPr>
        <w:tc>
          <w:tcPr>
            <w:tcW w:w="2205" w:type="dxa"/>
            <w:vMerge/>
            <w:shd w:val="clear" w:color="auto" w:fill="auto"/>
            <w:vAlign w:val="center"/>
          </w:tcPr>
          <w:p w14:paraId="5CB55879" w14:textId="77777777" w:rsidR="00795808" w:rsidRPr="00762BD9" w:rsidRDefault="00795808" w:rsidP="00DD6294">
            <w:pPr>
              <w:spacing w:before="120"/>
              <w:rPr>
                <w:sz w:val="18"/>
              </w:rPr>
            </w:pPr>
          </w:p>
        </w:tc>
        <w:tc>
          <w:tcPr>
            <w:tcW w:w="2205" w:type="dxa"/>
            <w:shd w:val="clear" w:color="auto" w:fill="auto"/>
            <w:vAlign w:val="center"/>
          </w:tcPr>
          <w:p w14:paraId="340FF97E"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63E320F3"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1B7403BD" w14:textId="77777777" w:rsidR="00795808" w:rsidRPr="00762BD9" w:rsidRDefault="00795808" w:rsidP="00DD6294">
            <w:pPr>
              <w:spacing w:before="120"/>
              <w:rPr>
                <w:sz w:val="18"/>
              </w:rPr>
            </w:pPr>
          </w:p>
        </w:tc>
      </w:tr>
      <w:tr w:rsidR="00795808" w:rsidRPr="00762BD9" w14:paraId="5347705B" w14:textId="77777777" w:rsidTr="008B5FCF">
        <w:trPr>
          <w:trHeight w:val="99"/>
        </w:trPr>
        <w:tc>
          <w:tcPr>
            <w:tcW w:w="2205" w:type="dxa"/>
            <w:vMerge w:val="restart"/>
            <w:shd w:val="clear" w:color="auto" w:fill="auto"/>
            <w:vAlign w:val="center"/>
          </w:tcPr>
          <w:p w14:paraId="03B15C4B" w14:textId="77777777" w:rsidR="00795808" w:rsidRPr="00762BD9" w:rsidRDefault="00795808" w:rsidP="00DD6294">
            <w:pPr>
              <w:spacing w:before="120"/>
              <w:rPr>
                <w:sz w:val="18"/>
              </w:rPr>
            </w:pPr>
            <w:r w:rsidRPr="00762BD9">
              <w:rPr>
                <w:sz w:val="18"/>
              </w:rPr>
              <w:t>JUS DE FRUIT</w:t>
            </w:r>
          </w:p>
        </w:tc>
        <w:tc>
          <w:tcPr>
            <w:tcW w:w="2205" w:type="dxa"/>
            <w:shd w:val="clear" w:color="auto" w:fill="auto"/>
            <w:vAlign w:val="center"/>
          </w:tcPr>
          <w:p w14:paraId="462E55C1"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7A9CA2E7" w14:textId="77777777" w:rsidR="00795808" w:rsidRPr="00762BD9" w:rsidRDefault="00795808" w:rsidP="00DD6294">
            <w:pPr>
              <w:spacing w:before="120"/>
              <w:rPr>
                <w:sz w:val="18"/>
              </w:rPr>
            </w:pPr>
            <w:r w:rsidRPr="00762BD9">
              <w:rPr>
                <w:sz w:val="18"/>
              </w:rPr>
              <w:t>Bouteille PVC</w:t>
            </w:r>
          </w:p>
        </w:tc>
        <w:tc>
          <w:tcPr>
            <w:tcW w:w="2304" w:type="dxa"/>
            <w:shd w:val="clear" w:color="auto" w:fill="auto"/>
            <w:vAlign w:val="center"/>
          </w:tcPr>
          <w:p w14:paraId="6622774B" w14:textId="77777777" w:rsidR="00795808" w:rsidRPr="00762BD9" w:rsidRDefault="00795808" w:rsidP="00DD6294">
            <w:pPr>
              <w:spacing w:before="120"/>
              <w:rPr>
                <w:sz w:val="18"/>
              </w:rPr>
            </w:pPr>
            <w:r w:rsidRPr="00762BD9">
              <w:rPr>
                <w:sz w:val="18"/>
              </w:rPr>
              <w:t xml:space="preserve">GRANINI ORANGE </w:t>
            </w:r>
          </w:p>
        </w:tc>
      </w:tr>
      <w:tr w:rsidR="00795808" w:rsidRPr="00762BD9" w14:paraId="67471B76" w14:textId="77777777" w:rsidTr="008B5FCF">
        <w:trPr>
          <w:trHeight w:val="100"/>
        </w:trPr>
        <w:tc>
          <w:tcPr>
            <w:tcW w:w="2205" w:type="dxa"/>
            <w:vMerge/>
            <w:shd w:val="clear" w:color="auto" w:fill="auto"/>
            <w:vAlign w:val="center"/>
          </w:tcPr>
          <w:p w14:paraId="76AE336A" w14:textId="77777777" w:rsidR="00795808" w:rsidRPr="00762BD9" w:rsidRDefault="00795808" w:rsidP="00DD6294">
            <w:pPr>
              <w:spacing w:before="120"/>
              <w:rPr>
                <w:sz w:val="18"/>
              </w:rPr>
            </w:pPr>
          </w:p>
        </w:tc>
        <w:tc>
          <w:tcPr>
            <w:tcW w:w="2205" w:type="dxa"/>
            <w:shd w:val="clear" w:color="auto" w:fill="auto"/>
            <w:vAlign w:val="center"/>
          </w:tcPr>
          <w:p w14:paraId="13F759FA"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13439807" w14:textId="77777777" w:rsidR="00795808" w:rsidRPr="00762BD9" w:rsidRDefault="00795808" w:rsidP="00DD6294">
            <w:pPr>
              <w:spacing w:before="120"/>
              <w:rPr>
                <w:sz w:val="18"/>
              </w:rPr>
            </w:pPr>
            <w:r w:rsidRPr="00762BD9">
              <w:rPr>
                <w:sz w:val="18"/>
              </w:rPr>
              <w:t>Brique</w:t>
            </w:r>
          </w:p>
        </w:tc>
        <w:tc>
          <w:tcPr>
            <w:tcW w:w="2304" w:type="dxa"/>
            <w:vMerge w:val="restart"/>
            <w:shd w:val="clear" w:color="auto" w:fill="auto"/>
            <w:vAlign w:val="center"/>
          </w:tcPr>
          <w:p w14:paraId="232BED9B" w14:textId="77777777" w:rsidR="00795808" w:rsidRPr="00762BD9" w:rsidRDefault="00795808" w:rsidP="00DD6294">
            <w:pPr>
              <w:spacing w:before="120"/>
              <w:rPr>
                <w:sz w:val="18"/>
              </w:rPr>
            </w:pPr>
            <w:r w:rsidRPr="00762BD9">
              <w:rPr>
                <w:sz w:val="18"/>
              </w:rPr>
              <w:t>JUS DE FRUITS VARIES</w:t>
            </w:r>
          </w:p>
        </w:tc>
      </w:tr>
      <w:tr w:rsidR="00795808" w:rsidRPr="00762BD9" w14:paraId="56F6FB43" w14:textId="77777777" w:rsidTr="008B5FCF">
        <w:trPr>
          <w:trHeight w:val="118"/>
        </w:trPr>
        <w:tc>
          <w:tcPr>
            <w:tcW w:w="2205" w:type="dxa"/>
            <w:vMerge/>
            <w:shd w:val="clear" w:color="auto" w:fill="auto"/>
            <w:vAlign w:val="center"/>
          </w:tcPr>
          <w:p w14:paraId="2DF57B00" w14:textId="77777777" w:rsidR="00795808" w:rsidRPr="00762BD9" w:rsidRDefault="00795808" w:rsidP="00DD6294">
            <w:pPr>
              <w:spacing w:before="120"/>
              <w:rPr>
                <w:sz w:val="18"/>
              </w:rPr>
            </w:pPr>
          </w:p>
        </w:tc>
        <w:tc>
          <w:tcPr>
            <w:tcW w:w="2205" w:type="dxa"/>
            <w:shd w:val="clear" w:color="auto" w:fill="auto"/>
            <w:vAlign w:val="center"/>
          </w:tcPr>
          <w:p w14:paraId="3D7C6F84" w14:textId="77777777" w:rsidR="00795808" w:rsidRPr="00762BD9" w:rsidRDefault="00795808" w:rsidP="00DD6294">
            <w:pPr>
              <w:spacing w:before="120"/>
              <w:rPr>
                <w:sz w:val="18"/>
              </w:rPr>
            </w:pPr>
            <w:r w:rsidRPr="00762BD9">
              <w:rPr>
                <w:sz w:val="18"/>
              </w:rPr>
              <w:t>33 cl</w:t>
            </w:r>
          </w:p>
        </w:tc>
        <w:tc>
          <w:tcPr>
            <w:tcW w:w="2105" w:type="dxa"/>
            <w:shd w:val="clear" w:color="auto" w:fill="auto"/>
            <w:vAlign w:val="center"/>
          </w:tcPr>
          <w:p w14:paraId="69CEDD7D" w14:textId="77777777" w:rsidR="00795808" w:rsidRPr="00762BD9" w:rsidRDefault="00795808" w:rsidP="00DD6294">
            <w:pPr>
              <w:spacing w:before="120"/>
              <w:rPr>
                <w:sz w:val="18"/>
              </w:rPr>
            </w:pPr>
            <w:r w:rsidRPr="00762BD9">
              <w:rPr>
                <w:sz w:val="18"/>
              </w:rPr>
              <w:t>Canette métal</w:t>
            </w:r>
          </w:p>
        </w:tc>
        <w:tc>
          <w:tcPr>
            <w:tcW w:w="2304" w:type="dxa"/>
            <w:vMerge/>
            <w:shd w:val="clear" w:color="auto" w:fill="auto"/>
            <w:vAlign w:val="center"/>
          </w:tcPr>
          <w:p w14:paraId="4013E9A3" w14:textId="77777777" w:rsidR="00795808" w:rsidRPr="00762BD9" w:rsidRDefault="00795808" w:rsidP="00DD6294">
            <w:pPr>
              <w:spacing w:before="120"/>
              <w:rPr>
                <w:sz w:val="18"/>
              </w:rPr>
            </w:pPr>
          </w:p>
        </w:tc>
      </w:tr>
      <w:tr w:rsidR="00795808" w:rsidRPr="00762BD9" w14:paraId="1DE9D3FA" w14:textId="77777777" w:rsidTr="008B5FCF">
        <w:trPr>
          <w:trHeight w:val="118"/>
        </w:trPr>
        <w:tc>
          <w:tcPr>
            <w:tcW w:w="2205" w:type="dxa"/>
            <w:vMerge/>
            <w:shd w:val="clear" w:color="auto" w:fill="auto"/>
            <w:vAlign w:val="center"/>
          </w:tcPr>
          <w:p w14:paraId="5C122C81" w14:textId="77777777" w:rsidR="00795808" w:rsidRPr="00762BD9" w:rsidRDefault="00795808" w:rsidP="00DD6294">
            <w:pPr>
              <w:spacing w:before="120"/>
              <w:rPr>
                <w:sz w:val="18"/>
              </w:rPr>
            </w:pPr>
          </w:p>
        </w:tc>
        <w:tc>
          <w:tcPr>
            <w:tcW w:w="2205" w:type="dxa"/>
            <w:shd w:val="clear" w:color="auto" w:fill="auto"/>
            <w:vAlign w:val="center"/>
          </w:tcPr>
          <w:p w14:paraId="404231AC" w14:textId="77777777" w:rsidR="00795808" w:rsidRPr="00762BD9" w:rsidRDefault="00795808" w:rsidP="00DD6294">
            <w:pPr>
              <w:spacing w:before="120"/>
              <w:rPr>
                <w:sz w:val="18"/>
              </w:rPr>
            </w:pPr>
            <w:r w:rsidRPr="00762BD9">
              <w:rPr>
                <w:sz w:val="18"/>
              </w:rPr>
              <w:t xml:space="preserve">1 L </w:t>
            </w:r>
          </w:p>
        </w:tc>
        <w:tc>
          <w:tcPr>
            <w:tcW w:w="2105" w:type="dxa"/>
            <w:shd w:val="clear" w:color="auto" w:fill="auto"/>
            <w:vAlign w:val="center"/>
          </w:tcPr>
          <w:p w14:paraId="46786109"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132F7009" w14:textId="77777777" w:rsidR="00795808" w:rsidRPr="00762BD9" w:rsidRDefault="00795808" w:rsidP="00DD6294">
            <w:pPr>
              <w:spacing w:before="120"/>
              <w:rPr>
                <w:sz w:val="18"/>
              </w:rPr>
            </w:pPr>
          </w:p>
        </w:tc>
      </w:tr>
      <w:tr w:rsidR="00795808" w:rsidRPr="00762BD9" w14:paraId="2A08BA92" w14:textId="77777777" w:rsidTr="008B5FCF">
        <w:trPr>
          <w:trHeight w:val="99"/>
        </w:trPr>
        <w:tc>
          <w:tcPr>
            <w:tcW w:w="2205" w:type="dxa"/>
            <w:vMerge w:val="restart"/>
            <w:shd w:val="clear" w:color="auto" w:fill="auto"/>
            <w:vAlign w:val="center"/>
          </w:tcPr>
          <w:p w14:paraId="2E75D4F8" w14:textId="77777777" w:rsidR="00795808" w:rsidRPr="00762BD9" w:rsidRDefault="00795808" w:rsidP="00DD6294">
            <w:pPr>
              <w:spacing w:before="120"/>
              <w:rPr>
                <w:sz w:val="18"/>
              </w:rPr>
            </w:pPr>
            <w:r w:rsidRPr="00762BD9">
              <w:rPr>
                <w:sz w:val="18"/>
              </w:rPr>
              <w:t>EAU GAZEUSE TYPE 1</w:t>
            </w:r>
          </w:p>
        </w:tc>
        <w:tc>
          <w:tcPr>
            <w:tcW w:w="2205" w:type="dxa"/>
            <w:shd w:val="clear" w:color="auto" w:fill="auto"/>
            <w:vAlign w:val="center"/>
          </w:tcPr>
          <w:p w14:paraId="7977FBF1" w14:textId="77777777" w:rsidR="00795808" w:rsidRPr="00762BD9" w:rsidRDefault="00795808" w:rsidP="00DD6294">
            <w:pPr>
              <w:spacing w:before="120"/>
              <w:rPr>
                <w:sz w:val="18"/>
              </w:rPr>
            </w:pPr>
            <w:r w:rsidRPr="00762BD9">
              <w:rPr>
                <w:sz w:val="18"/>
              </w:rPr>
              <w:t>33 cl</w:t>
            </w:r>
          </w:p>
        </w:tc>
        <w:tc>
          <w:tcPr>
            <w:tcW w:w="2105" w:type="dxa"/>
            <w:shd w:val="clear" w:color="auto" w:fill="auto"/>
            <w:vAlign w:val="center"/>
          </w:tcPr>
          <w:p w14:paraId="0B094231"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7D3D0C2B" w14:textId="77777777" w:rsidR="00795808" w:rsidRPr="00762BD9" w:rsidRDefault="00795808" w:rsidP="00DD6294">
            <w:pPr>
              <w:spacing w:before="120"/>
              <w:rPr>
                <w:sz w:val="18"/>
              </w:rPr>
            </w:pPr>
            <w:r w:rsidRPr="00762BD9">
              <w:rPr>
                <w:sz w:val="18"/>
              </w:rPr>
              <w:t>BADOIT</w:t>
            </w:r>
          </w:p>
        </w:tc>
      </w:tr>
      <w:tr w:rsidR="00795808" w:rsidRPr="00762BD9" w14:paraId="15ABF921" w14:textId="77777777" w:rsidTr="008B5FCF">
        <w:trPr>
          <w:trHeight w:val="99"/>
        </w:trPr>
        <w:tc>
          <w:tcPr>
            <w:tcW w:w="2205" w:type="dxa"/>
            <w:vMerge/>
            <w:shd w:val="clear" w:color="auto" w:fill="auto"/>
            <w:vAlign w:val="center"/>
          </w:tcPr>
          <w:p w14:paraId="2BEA2AB6" w14:textId="77777777" w:rsidR="00795808" w:rsidRPr="00762BD9" w:rsidRDefault="00795808" w:rsidP="00DD6294">
            <w:pPr>
              <w:spacing w:before="120"/>
              <w:rPr>
                <w:sz w:val="18"/>
              </w:rPr>
            </w:pPr>
          </w:p>
        </w:tc>
        <w:tc>
          <w:tcPr>
            <w:tcW w:w="2205" w:type="dxa"/>
            <w:shd w:val="clear" w:color="auto" w:fill="auto"/>
            <w:vAlign w:val="center"/>
          </w:tcPr>
          <w:p w14:paraId="51756062"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1EFF6865"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4754A788" w14:textId="77777777" w:rsidR="00795808" w:rsidRPr="00762BD9" w:rsidRDefault="00795808" w:rsidP="00DD6294">
            <w:pPr>
              <w:spacing w:before="120"/>
              <w:rPr>
                <w:sz w:val="18"/>
              </w:rPr>
            </w:pPr>
          </w:p>
        </w:tc>
      </w:tr>
      <w:tr w:rsidR="00795808" w:rsidRPr="00762BD9" w14:paraId="6ECA09F6" w14:textId="77777777" w:rsidTr="008B5FCF">
        <w:trPr>
          <w:trHeight w:val="99"/>
        </w:trPr>
        <w:tc>
          <w:tcPr>
            <w:tcW w:w="2205" w:type="dxa"/>
            <w:vMerge w:val="restart"/>
            <w:shd w:val="clear" w:color="auto" w:fill="auto"/>
            <w:vAlign w:val="center"/>
          </w:tcPr>
          <w:p w14:paraId="01812FF9" w14:textId="77777777" w:rsidR="00795808" w:rsidRPr="00762BD9" w:rsidRDefault="00795808" w:rsidP="00DD6294">
            <w:pPr>
              <w:spacing w:before="120"/>
              <w:rPr>
                <w:sz w:val="18"/>
              </w:rPr>
            </w:pPr>
            <w:r w:rsidRPr="00762BD9">
              <w:rPr>
                <w:sz w:val="18"/>
              </w:rPr>
              <w:t>EAU GAZEUSE TYPE 2</w:t>
            </w:r>
          </w:p>
        </w:tc>
        <w:tc>
          <w:tcPr>
            <w:tcW w:w="2205" w:type="dxa"/>
            <w:shd w:val="clear" w:color="auto" w:fill="auto"/>
            <w:vAlign w:val="center"/>
          </w:tcPr>
          <w:p w14:paraId="541A13C9" w14:textId="77777777" w:rsidR="00795808" w:rsidRPr="00762BD9" w:rsidRDefault="00795808" w:rsidP="00DD6294">
            <w:pPr>
              <w:spacing w:before="120"/>
              <w:rPr>
                <w:sz w:val="18"/>
              </w:rPr>
            </w:pPr>
            <w:r w:rsidRPr="00762BD9">
              <w:rPr>
                <w:sz w:val="18"/>
              </w:rPr>
              <w:t>50cl</w:t>
            </w:r>
          </w:p>
        </w:tc>
        <w:tc>
          <w:tcPr>
            <w:tcW w:w="2105" w:type="dxa"/>
            <w:shd w:val="clear" w:color="auto" w:fill="auto"/>
            <w:vAlign w:val="center"/>
          </w:tcPr>
          <w:p w14:paraId="0775E5EF"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5102AD95" w14:textId="77777777" w:rsidR="00795808" w:rsidRPr="00762BD9" w:rsidRDefault="00795808" w:rsidP="00DD6294">
            <w:pPr>
              <w:spacing w:before="120"/>
              <w:rPr>
                <w:sz w:val="18"/>
              </w:rPr>
            </w:pPr>
            <w:r w:rsidRPr="00762BD9">
              <w:rPr>
                <w:sz w:val="18"/>
              </w:rPr>
              <w:t>S. PELLEGRINO</w:t>
            </w:r>
          </w:p>
        </w:tc>
      </w:tr>
      <w:tr w:rsidR="00795808" w:rsidRPr="00762BD9" w14:paraId="56A59D43" w14:textId="77777777" w:rsidTr="008B5FCF">
        <w:trPr>
          <w:trHeight w:val="99"/>
        </w:trPr>
        <w:tc>
          <w:tcPr>
            <w:tcW w:w="2205" w:type="dxa"/>
            <w:vMerge/>
            <w:shd w:val="clear" w:color="auto" w:fill="auto"/>
            <w:vAlign w:val="center"/>
          </w:tcPr>
          <w:p w14:paraId="57ED2497" w14:textId="77777777" w:rsidR="00795808" w:rsidRPr="00762BD9" w:rsidRDefault="00795808" w:rsidP="00DD6294">
            <w:pPr>
              <w:spacing w:before="120"/>
              <w:rPr>
                <w:sz w:val="18"/>
              </w:rPr>
            </w:pPr>
          </w:p>
        </w:tc>
        <w:tc>
          <w:tcPr>
            <w:tcW w:w="2205" w:type="dxa"/>
            <w:shd w:val="clear" w:color="auto" w:fill="auto"/>
            <w:vAlign w:val="center"/>
          </w:tcPr>
          <w:p w14:paraId="3FA1A95F"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37EB664C"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5CC041B5" w14:textId="77777777" w:rsidR="00795808" w:rsidRPr="00762BD9" w:rsidRDefault="00795808" w:rsidP="00DD6294">
            <w:pPr>
              <w:spacing w:before="120"/>
              <w:rPr>
                <w:sz w:val="18"/>
              </w:rPr>
            </w:pPr>
          </w:p>
        </w:tc>
      </w:tr>
      <w:tr w:rsidR="00795808" w:rsidRPr="00762BD9" w14:paraId="4E1D4265" w14:textId="77777777" w:rsidTr="008B5FCF">
        <w:trPr>
          <w:trHeight w:val="117"/>
        </w:trPr>
        <w:tc>
          <w:tcPr>
            <w:tcW w:w="2205" w:type="dxa"/>
            <w:vMerge w:val="restart"/>
            <w:shd w:val="clear" w:color="auto" w:fill="auto"/>
            <w:vAlign w:val="center"/>
          </w:tcPr>
          <w:p w14:paraId="2A8EEB62" w14:textId="77777777" w:rsidR="00795808" w:rsidRPr="00762BD9" w:rsidRDefault="00795808" w:rsidP="00DD6294">
            <w:pPr>
              <w:spacing w:before="120"/>
              <w:rPr>
                <w:sz w:val="18"/>
              </w:rPr>
            </w:pPr>
            <w:r w:rsidRPr="00762BD9">
              <w:rPr>
                <w:sz w:val="18"/>
              </w:rPr>
              <w:t>EAU GAZEUSE TYPE 3</w:t>
            </w:r>
          </w:p>
        </w:tc>
        <w:tc>
          <w:tcPr>
            <w:tcW w:w="2205" w:type="dxa"/>
            <w:shd w:val="clear" w:color="auto" w:fill="auto"/>
            <w:vAlign w:val="center"/>
          </w:tcPr>
          <w:p w14:paraId="47E8D27D"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49DFCE9D"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2A0648A2" w14:textId="77777777" w:rsidR="00795808" w:rsidRPr="00762BD9" w:rsidRDefault="00795808" w:rsidP="00DD6294">
            <w:pPr>
              <w:spacing w:before="120"/>
              <w:rPr>
                <w:sz w:val="18"/>
              </w:rPr>
            </w:pPr>
            <w:r w:rsidRPr="00762BD9">
              <w:rPr>
                <w:sz w:val="18"/>
              </w:rPr>
              <w:t>PERRIER</w:t>
            </w:r>
          </w:p>
        </w:tc>
      </w:tr>
      <w:tr w:rsidR="00795808" w:rsidRPr="00762BD9" w14:paraId="479A48BA" w14:textId="77777777" w:rsidTr="008B5FCF">
        <w:trPr>
          <w:trHeight w:val="139"/>
        </w:trPr>
        <w:tc>
          <w:tcPr>
            <w:tcW w:w="2205" w:type="dxa"/>
            <w:vMerge/>
            <w:shd w:val="clear" w:color="auto" w:fill="auto"/>
            <w:vAlign w:val="center"/>
          </w:tcPr>
          <w:p w14:paraId="53890AD6" w14:textId="77777777" w:rsidR="00795808" w:rsidRPr="00762BD9" w:rsidRDefault="00795808" w:rsidP="00DD6294">
            <w:pPr>
              <w:spacing w:before="120"/>
              <w:rPr>
                <w:sz w:val="18"/>
              </w:rPr>
            </w:pPr>
          </w:p>
        </w:tc>
        <w:tc>
          <w:tcPr>
            <w:tcW w:w="2205" w:type="dxa"/>
            <w:shd w:val="clear" w:color="auto" w:fill="auto"/>
            <w:vAlign w:val="center"/>
          </w:tcPr>
          <w:p w14:paraId="4B718E08" w14:textId="77777777" w:rsidR="00795808" w:rsidRPr="00762BD9" w:rsidRDefault="00795808" w:rsidP="00DD6294">
            <w:pPr>
              <w:spacing w:before="120"/>
              <w:rPr>
                <w:sz w:val="18"/>
              </w:rPr>
            </w:pPr>
            <w:r w:rsidRPr="00762BD9">
              <w:rPr>
                <w:sz w:val="18"/>
              </w:rPr>
              <w:t>33 cl</w:t>
            </w:r>
          </w:p>
        </w:tc>
        <w:tc>
          <w:tcPr>
            <w:tcW w:w="2105" w:type="dxa"/>
            <w:shd w:val="clear" w:color="auto" w:fill="auto"/>
            <w:vAlign w:val="center"/>
          </w:tcPr>
          <w:p w14:paraId="5E629E06" w14:textId="77777777" w:rsidR="00795808" w:rsidRPr="00762BD9" w:rsidRDefault="00795808" w:rsidP="00DD6294">
            <w:pPr>
              <w:spacing w:before="120"/>
              <w:rPr>
                <w:sz w:val="18"/>
              </w:rPr>
            </w:pPr>
            <w:r w:rsidRPr="00762BD9">
              <w:rPr>
                <w:sz w:val="18"/>
              </w:rPr>
              <w:t>Canette métal</w:t>
            </w:r>
          </w:p>
        </w:tc>
        <w:tc>
          <w:tcPr>
            <w:tcW w:w="2304" w:type="dxa"/>
            <w:vMerge/>
            <w:shd w:val="clear" w:color="auto" w:fill="auto"/>
            <w:vAlign w:val="center"/>
          </w:tcPr>
          <w:p w14:paraId="08553336" w14:textId="77777777" w:rsidR="00795808" w:rsidRPr="00762BD9" w:rsidRDefault="00795808" w:rsidP="00DD6294">
            <w:pPr>
              <w:spacing w:before="120"/>
              <w:rPr>
                <w:sz w:val="18"/>
              </w:rPr>
            </w:pPr>
          </w:p>
        </w:tc>
      </w:tr>
      <w:tr w:rsidR="00795808" w:rsidRPr="00762BD9" w14:paraId="05E4EA12" w14:textId="77777777" w:rsidTr="008B5FCF">
        <w:trPr>
          <w:trHeight w:val="139"/>
        </w:trPr>
        <w:tc>
          <w:tcPr>
            <w:tcW w:w="2205" w:type="dxa"/>
            <w:vMerge/>
            <w:shd w:val="clear" w:color="auto" w:fill="auto"/>
            <w:vAlign w:val="center"/>
          </w:tcPr>
          <w:p w14:paraId="04E4E48F" w14:textId="77777777" w:rsidR="00795808" w:rsidRPr="00762BD9" w:rsidRDefault="00795808" w:rsidP="00DD6294">
            <w:pPr>
              <w:spacing w:before="120"/>
              <w:rPr>
                <w:sz w:val="18"/>
              </w:rPr>
            </w:pPr>
          </w:p>
        </w:tc>
        <w:tc>
          <w:tcPr>
            <w:tcW w:w="2205" w:type="dxa"/>
            <w:shd w:val="clear" w:color="auto" w:fill="auto"/>
            <w:vAlign w:val="center"/>
          </w:tcPr>
          <w:p w14:paraId="5C210562"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79D86CB8"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7ECFD32A" w14:textId="77777777" w:rsidR="00795808" w:rsidRPr="00762BD9" w:rsidRDefault="00795808" w:rsidP="00DD6294">
            <w:pPr>
              <w:spacing w:before="120"/>
              <w:rPr>
                <w:sz w:val="18"/>
              </w:rPr>
            </w:pPr>
          </w:p>
        </w:tc>
      </w:tr>
    </w:tbl>
    <w:p w14:paraId="502275C8" w14:textId="77777777" w:rsidR="002C6892" w:rsidRDefault="002C6892">
      <w:r>
        <w:br w:type="page"/>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2205"/>
        <w:gridCol w:w="2105"/>
        <w:gridCol w:w="2304"/>
      </w:tblGrid>
      <w:tr w:rsidR="00795808" w:rsidRPr="00762BD9" w14:paraId="107985F8" w14:textId="77777777" w:rsidTr="008B5FCF">
        <w:trPr>
          <w:trHeight w:val="78"/>
        </w:trPr>
        <w:tc>
          <w:tcPr>
            <w:tcW w:w="2205" w:type="dxa"/>
            <w:vMerge w:val="restart"/>
            <w:shd w:val="clear" w:color="auto" w:fill="auto"/>
            <w:vAlign w:val="center"/>
          </w:tcPr>
          <w:p w14:paraId="39F47919" w14:textId="13521CAB" w:rsidR="00795808" w:rsidRPr="00762BD9" w:rsidRDefault="00795808" w:rsidP="00DD6294">
            <w:pPr>
              <w:spacing w:before="120"/>
              <w:rPr>
                <w:sz w:val="18"/>
              </w:rPr>
            </w:pPr>
            <w:r w:rsidRPr="00762BD9">
              <w:rPr>
                <w:sz w:val="18"/>
              </w:rPr>
              <w:lastRenderedPageBreak/>
              <w:t>SODA de type COLA</w:t>
            </w:r>
          </w:p>
        </w:tc>
        <w:tc>
          <w:tcPr>
            <w:tcW w:w="2205" w:type="dxa"/>
            <w:shd w:val="clear" w:color="auto" w:fill="auto"/>
            <w:vAlign w:val="center"/>
          </w:tcPr>
          <w:p w14:paraId="72D695A3" w14:textId="77777777" w:rsidR="00795808" w:rsidRPr="00762BD9" w:rsidRDefault="00795808" w:rsidP="00DD6294">
            <w:pPr>
              <w:spacing w:before="120"/>
              <w:rPr>
                <w:sz w:val="18"/>
              </w:rPr>
            </w:pPr>
            <w:r w:rsidRPr="00762BD9">
              <w:rPr>
                <w:sz w:val="18"/>
              </w:rPr>
              <w:t>1,25 L</w:t>
            </w:r>
          </w:p>
        </w:tc>
        <w:tc>
          <w:tcPr>
            <w:tcW w:w="2105" w:type="dxa"/>
            <w:shd w:val="clear" w:color="auto" w:fill="auto"/>
            <w:vAlign w:val="center"/>
          </w:tcPr>
          <w:p w14:paraId="2D377B16"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4479D1FC" w14:textId="77777777" w:rsidR="00795808" w:rsidRPr="00762BD9" w:rsidRDefault="00795808" w:rsidP="00DD6294">
            <w:pPr>
              <w:spacing w:before="120"/>
              <w:rPr>
                <w:sz w:val="18"/>
              </w:rPr>
            </w:pPr>
            <w:r w:rsidRPr="00762BD9">
              <w:rPr>
                <w:sz w:val="18"/>
                <w:lang w:val="en-US"/>
              </w:rPr>
              <w:t>COCA COLA NORMAL</w:t>
            </w:r>
          </w:p>
        </w:tc>
      </w:tr>
      <w:tr w:rsidR="00795808" w:rsidRPr="00762BD9" w14:paraId="623A5B2D" w14:textId="77777777" w:rsidTr="008B5FCF">
        <w:trPr>
          <w:trHeight w:val="77"/>
        </w:trPr>
        <w:tc>
          <w:tcPr>
            <w:tcW w:w="2205" w:type="dxa"/>
            <w:vMerge/>
            <w:shd w:val="clear" w:color="auto" w:fill="auto"/>
            <w:vAlign w:val="center"/>
          </w:tcPr>
          <w:p w14:paraId="21153145" w14:textId="77777777" w:rsidR="00795808" w:rsidRPr="00762BD9" w:rsidRDefault="00795808" w:rsidP="00DD6294">
            <w:pPr>
              <w:spacing w:before="120"/>
              <w:rPr>
                <w:sz w:val="18"/>
              </w:rPr>
            </w:pPr>
          </w:p>
        </w:tc>
        <w:tc>
          <w:tcPr>
            <w:tcW w:w="2205" w:type="dxa"/>
            <w:shd w:val="clear" w:color="auto" w:fill="auto"/>
            <w:vAlign w:val="center"/>
          </w:tcPr>
          <w:p w14:paraId="450FE40E" w14:textId="77777777" w:rsidR="00795808" w:rsidRPr="00762BD9" w:rsidRDefault="00795808" w:rsidP="00DD6294">
            <w:pPr>
              <w:spacing w:before="120"/>
              <w:rPr>
                <w:sz w:val="18"/>
              </w:rPr>
            </w:pPr>
            <w:r w:rsidRPr="00762BD9">
              <w:rPr>
                <w:sz w:val="18"/>
              </w:rPr>
              <w:t>33 cl</w:t>
            </w:r>
          </w:p>
        </w:tc>
        <w:tc>
          <w:tcPr>
            <w:tcW w:w="2105" w:type="dxa"/>
            <w:shd w:val="clear" w:color="auto" w:fill="auto"/>
            <w:vAlign w:val="center"/>
          </w:tcPr>
          <w:p w14:paraId="0DACCB93" w14:textId="77777777" w:rsidR="00795808" w:rsidRPr="00762BD9" w:rsidRDefault="00795808" w:rsidP="00DD6294">
            <w:pPr>
              <w:spacing w:before="120"/>
              <w:rPr>
                <w:sz w:val="18"/>
              </w:rPr>
            </w:pPr>
            <w:r w:rsidRPr="00762BD9">
              <w:rPr>
                <w:sz w:val="18"/>
              </w:rPr>
              <w:t>Canette métal</w:t>
            </w:r>
          </w:p>
        </w:tc>
        <w:tc>
          <w:tcPr>
            <w:tcW w:w="2304" w:type="dxa"/>
            <w:vMerge/>
            <w:shd w:val="clear" w:color="auto" w:fill="auto"/>
            <w:vAlign w:val="center"/>
          </w:tcPr>
          <w:p w14:paraId="390A7BC1" w14:textId="77777777" w:rsidR="00795808" w:rsidRPr="00762BD9" w:rsidRDefault="00795808" w:rsidP="00DD6294">
            <w:pPr>
              <w:spacing w:before="120"/>
              <w:rPr>
                <w:sz w:val="18"/>
              </w:rPr>
            </w:pPr>
          </w:p>
        </w:tc>
      </w:tr>
      <w:tr w:rsidR="00795808" w:rsidRPr="00762BD9" w14:paraId="5214CCD7" w14:textId="77777777" w:rsidTr="008B5FCF">
        <w:trPr>
          <w:trHeight w:val="77"/>
        </w:trPr>
        <w:tc>
          <w:tcPr>
            <w:tcW w:w="2205" w:type="dxa"/>
            <w:vMerge/>
            <w:shd w:val="clear" w:color="auto" w:fill="auto"/>
            <w:vAlign w:val="center"/>
          </w:tcPr>
          <w:p w14:paraId="73C8B2CC" w14:textId="77777777" w:rsidR="00795808" w:rsidRPr="00762BD9" w:rsidRDefault="00795808" w:rsidP="00DD6294">
            <w:pPr>
              <w:spacing w:before="120"/>
              <w:rPr>
                <w:sz w:val="18"/>
              </w:rPr>
            </w:pPr>
          </w:p>
        </w:tc>
        <w:tc>
          <w:tcPr>
            <w:tcW w:w="2205" w:type="dxa"/>
            <w:shd w:val="clear" w:color="auto" w:fill="auto"/>
            <w:vAlign w:val="center"/>
          </w:tcPr>
          <w:p w14:paraId="75803A10" w14:textId="77777777" w:rsidR="00795808" w:rsidRPr="00762BD9" w:rsidRDefault="00795808" w:rsidP="00DD6294">
            <w:pPr>
              <w:spacing w:before="120"/>
              <w:rPr>
                <w:sz w:val="18"/>
              </w:rPr>
            </w:pPr>
            <w:r w:rsidRPr="00762BD9">
              <w:rPr>
                <w:sz w:val="18"/>
              </w:rPr>
              <w:t>1 L</w:t>
            </w:r>
          </w:p>
        </w:tc>
        <w:tc>
          <w:tcPr>
            <w:tcW w:w="2105" w:type="dxa"/>
            <w:shd w:val="clear" w:color="auto" w:fill="auto"/>
            <w:vAlign w:val="center"/>
          </w:tcPr>
          <w:p w14:paraId="53405EB0"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677D6EE9" w14:textId="77777777" w:rsidR="00795808" w:rsidRPr="00762BD9" w:rsidRDefault="00795808" w:rsidP="00DD6294">
            <w:pPr>
              <w:spacing w:before="120"/>
              <w:rPr>
                <w:sz w:val="18"/>
              </w:rPr>
            </w:pPr>
          </w:p>
        </w:tc>
      </w:tr>
      <w:tr w:rsidR="00795808" w:rsidRPr="00762BD9" w14:paraId="5FBA29BA" w14:textId="77777777" w:rsidTr="008B5FCF">
        <w:trPr>
          <w:trHeight w:val="80"/>
        </w:trPr>
        <w:tc>
          <w:tcPr>
            <w:tcW w:w="2205" w:type="dxa"/>
            <w:vMerge/>
            <w:shd w:val="clear" w:color="auto" w:fill="auto"/>
            <w:vAlign w:val="center"/>
          </w:tcPr>
          <w:p w14:paraId="0303390A"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2DAFDB72" w14:textId="77777777" w:rsidR="00795808" w:rsidRPr="00762BD9" w:rsidRDefault="00795808" w:rsidP="00DD6294">
            <w:pPr>
              <w:spacing w:before="120"/>
              <w:rPr>
                <w:sz w:val="18"/>
              </w:rPr>
            </w:pPr>
            <w:r w:rsidRPr="00762BD9">
              <w:rPr>
                <w:sz w:val="18"/>
              </w:rPr>
              <w:t>1,25 L</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4E8281B4" w14:textId="77777777" w:rsidR="00795808" w:rsidRPr="00762BD9" w:rsidRDefault="00795808" w:rsidP="00DD6294">
            <w:pPr>
              <w:spacing w:before="120"/>
              <w:rPr>
                <w:sz w:val="18"/>
              </w:rPr>
            </w:pPr>
            <w:r w:rsidRPr="00762BD9">
              <w:rPr>
                <w:sz w:val="18"/>
              </w:rPr>
              <w:t>Bouteille PVC</w:t>
            </w:r>
          </w:p>
        </w:tc>
        <w:tc>
          <w:tcPr>
            <w:tcW w:w="2304" w:type="dxa"/>
            <w:vMerge w:val="restart"/>
            <w:shd w:val="clear" w:color="auto" w:fill="auto"/>
            <w:vAlign w:val="center"/>
          </w:tcPr>
          <w:p w14:paraId="7FB6A656" w14:textId="77777777" w:rsidR="00795808" w:rsidRPr="00762BD9" w:rsidRDefault="00795808" w:rsidP="00DD6294">
            <w:pPr>
              <w:spacing w:before="120"/>
              <w:rPr>
                <w:sz w:val="18"/>
                <w:lang w:val="en-US"/>
              </w:rPr>
            </w:pPr>
          </w:p>
          <w:p w14:paraId="1D182A2E" w14:textId="77777777" w:rsidR="00795808" w:rsidRPr="00762BD9" w:rsidRDefault="00795808" w:rsidP="00DD6294">
            <w:pPr>
              <w:spacing w:before="120"/>
              <w:rPr>
                <w:sz w:val="18"/>
                <w:lang w:val="en-US"/>
              </w:rPr>
            </w:pPr>
            <w:r w:rsidRPr="00762BD9">
              <w:rPr>
                <w:sz w:val="18"/>
                <w:lang w:val="en-US"/>
              </w:rPr>
              <w:t>COCA COLA LIGHT</w:t>
            </w:r>
          </w:p>
          <w:p w14:paraId="4316E0C8" w14:textId="77777777" w:rsidR="00795808" w:rsidRPr="00762BD9" w:rsidRDefault="00795808" w:rsidP="00DD6294">
            <w:pPr>
              <w:spacing w:before="120"/>
              <w:rPr>
                <w:sz w:val="18"/>
              </w:rPr>
            </w:pPr>
          </w:p>
        </w:tc>
      </w:tr>
      <w:tr w:rsidR="00795808" w:rsidRPr="00762BD9" w14:paraId="34676487" w14:textId="77777777" w:rsidTr="008B5FCF">
        <w:trPr>
          <w:trHeight w:val="57"/>
        </w:trPr>
        <w:tc>
          <w:tcPr>
            <w:tcW w:w="2205" w:type="dxa"/>
            <w:vMerge/>
            <w:shd w:val="clear" w:color="auto" w:fill="auto"/>
            <w:vAlign w:val="center"/>
          </w:tcPr>
          <w:p w14:paraId="03DFB2F2"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37E09062" w14:textId="77777777" w:rsidR="00795808" w:rsidRPr="00762BD9" w:rsidRDefault="00795808" w:rsidP="00DD6294">
            <w:pPr>
              <w:spacing w:before="120"/>
              <w:rPr>
                <w:sz w:val="18"/>
              </w:rPr>
            </w:pPr>
            <w:r w:rsidRPr="00762BD9">
              <w:rPr>
                <w:sz w:val="18"/>
              </w:rPr>
              <w:t>33 cl</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3D0FC85C" w14:textId="77777777" w:rsidR="00795808" w:rsidRPr="00762BD9" w:rsidRDefault="00795808" w:rsidP="00DD6294">
            <w:pPr>
              <w:spacing w:before="120"/>
              <w:rPr>
                <w:sz w:val="18"/>
              </w:rPr>
            </w:pPr>
            <w:r w:rsidRPr="00762BD9">
              <w:rPr>
                <w:sz w:val="18"/>
              </w:rPr>
              <w:t>Canette métal</w:t>
            </w:r>
          </w:p>
        </w:tc>
        <w:tc>
          <w:tcPr>
            <w:tcW w:w="2304" w:type="dxa"/>
            <w:vMerge/>
            <w:shd w:val="clear" w:color="auto" w:fill="auto"/>
            <w:vAlign w:val="center"/>
          </w:tcPr>
          <w:p w14:paraId="21863336" w14:textId="77777777" w:rsidR="00795808" w:rsidRPr="00762BD9" w:rsidRDefault="00795808" w:rsidP="00DD6294">
            <w:pPr>
              <w:spacing w:before="120"/>
              <w:rPr>
                <w:sz w:val="18"/>
              </w:rPr>
            </w:pPr>
          </w:p>
        </w:tc>
      </w:tr>
      <w:tr w:rsidR="00795808" w:rsidRPr="00762BD9" w14:paraId="262A29F9" w14:textId="77777777" w:rsidTr="008B5FCF">
        <w:trPr>
          <w:trHeight w:val="57"/>
        </w:trPr>
        <w:tc>
          <w:tcPr>
            <w:tcW w:w="2205" w:type="dxa"/>
            <w:vMerge/>
            <w:shd w:val="clear" w:color="auto" w:fill="auto"/>
            <w:vAlign w:val="center"/>
          </w:tcPr>
          <w:p w14:paraId="7D885493"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72217AD1" w14:textId="77777777" w:rsidR="00795808" w:rsidRPr="00762BD9" w:rsidRDefault="00795808" w:rsidP="00DD6294">
            <w:pPr>
              <w:spacing w:before="120"/>
              <w:rPr>
                <w:sz w:val="18"/>
              </w:rPr>
            </w:pPr>
            <w:r w:rsidRPr="00762BD9">
              <w:rPr>
                <w:sz w:val="18"/>
              </w:rPr>
              <w:t>1 L</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0971A807"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6847D102" w14:textId="77777777" w:rsidR="00795808" w:rsidRPr="00762BD9" w:rsidRDefault="00795808" w:rsidP="00DD6294">
            <w:pPr>
              <w:spacing w:before="120"/>
              <w:rPr>
                <w:sz w:val="18"/>
              </w:rPr>
            </w:pPr>
          </w:p>
        </w:tc>
      </w:tr>
      <w:tr w:rsidR="00795808" w:rsidRPr="00762BD9" w14:paraId="45ACB345" w14:textId="77777777" w:rsidTr="008B5FCF">
        <w:trPr>
          <w:trHeight w:val="57"/>
        </w:trPr>
        <w:tc>
          <w:tcPr>
            <w:tcW w:w="2205" w:type="dxa"/>
            <w:vMerge/>
            <w:shd w:val="clear" w:color="auto" w:fill="auto"/>
            <w:vAlign w:val="center"/>
          </w:tcPr>
          <w:p w14:paraId="3A98ECAE"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17BCA408" w14:textId="77777777" w:rsidR="00795808" w:rsidRPr="00762BD9" w:rsidRDefault="00795808" w:rsidP="00DD6294">
            <w:pPr>
              <w:spacing w:before="120"/>
              <w:rPr>
                <w:sz w:val="18"/>
              </w:rPr>
            </w:pPr>
            <w:r w:rsidRPr="00762BD9">
              <w:rPr>
                <w:sz w:val="18"/>
              </w:rPr>
              <w:t>33cl</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3AED920F" w14:textId="77777777" w:rsidR="00795808" w:rsidRPr="00762BD9" w:rsidRDefault="00795808" w:rsidP="00DD6294">
            <w:pPr>
              <w:spacing w:before="120"/>
              <w:rPr>
                <w:sz w:val="18"/>
              </w:rPr>
            </w:pPr>
            <w:r w:rsidRPr="00762BD9">
              <w:rPr>
                <w:sz w:val="18"/>
              </w:rPr>
              <w:t>Canette métal</w:t>
            </w:r>
          </w:p>
        </w:tc>
        <w:tc>
          <w:tcPr>
            <w:tcW w:w="2304" w:type="dxa"/>
            <w:vMerge w:val="restart"/>
            <w:shd w:val="clear" w:color="auto" w:fill="auto"/>
            <w:vAlign w:val="center"/>
          </w:tcPr>
          <w:p w14:paraId="47092A68" w14:textId="77777777" w:rsidR="00795808" w:rsidRPr="00762BD9" w:rsidRDefault="00795808" w:rsidP="00DD6294">
            <w:pPr>
              <w:spacing w:before="120"/>
              <w:rPr>
                <w:sz w:val="18"/>
              </w:rPr>
            </w:pPr>
            <w:r w:rsidRPr="00762BD9">
              <w:rPr>
                <w:sz w:val="18"/>
              </w:rPr>
              <w:t>COLA SANS SUCRE</w:t>
            </w:r>
          </w:p>
        </w:tc>
      </w:tr>
      <w:tr w:rsidR="00795808" w:rsidRPr="00762BD9" w14:paraId="0288E926" w14:textId="77777777" w:rsidTr="008B5FCF">
        <w:trPr>
          <w:trHeight w:val="57"/>
        </w:trPr>
        <w:tc>
          <w:tcPr>
            <w:tcW w:w="2205" w:type="dxa"/>
            <w:vMerge/>
            <w:shd w:val="clear" w:color="auto" w:fill="auto"/>
            <w:vAlign w:val="center"/>
          </w:tcPr>
          <w:p w14:paraId="0D662F98"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243C7F4F" w14:textId="77777777" w:rsidR="00795808" w:rsidRPr="00762BD9" w:rsidRDefault="00795808" w:rsidP="00DD6294">
            <w:pPr>
              <w:spacing w:before="120"/>
              <w:rPr>
                <w:sz w:val="18"/>
              </w:rPr>
            </w:pPr>
            <w:r w:rsidRPr="00762BD9">
              <w:rPr>
                <w:sz w:val="18"/>
              </w:rPr>
              <w:t xml:space="preserve">1,25 L </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3FECD02B" w14:textId="77777777" w:rsidR="00795808" w:rsidRPr="00762BD9" w:rsidRDefault="00795808" w:rsidP="00DD6294">
            <w:pPr>
              <w:spacing w:before="120"/>
              <w:rPr>
                <w:sz w:val="18"/>
              </w:rPr>
            </w:pPr>
            <w:r w:rsidRPr="00762BD9">
              <w:rPr>
                <w:sz w:val="18"/>
              </w:rPr>
              <w:t>Bouteille PVC</w:t>
            </w:r>
          </w:p>
        </w:tc>
        <w:tc>
          <w:tcPr>
            <w:tcW w:w="2304" w:type="dxa"/>
            <w:vMerge/>
            <w:shd w:val="clear" w:color="auto" w:fill="auto"/>
            <w:vAlign w:val="center"/>
          </w:tcPr>
          <w:p w14:paraId="7AFACC9F" w14:textId="77777777" w:rsidR="00795808" w:rsidRPr="00762BD9" w:rsidRDefault="00795808" w:rsidP="00DD6294">
            <w:pPr>
              <w:spacing w:before="120"/>
              <w:rPr>
                <w:sz w:val="18"/>
              </w:rPr>
            </w:pPr>
          </w:p>
        </w:tc>
      </w:tr>
      <w:tr w:rsidR="00795808" w:rsidRPr="00762BD9" w14:paraId="1954B49F" w14:textId="77777777" w:rsidTr="008B5FCF">
        <w:trPr>
          <w:trHeight w:val="57"/>
        </w:trPr>
        <w:tc>
          <w:tcPr>
            <w:tcW w:w="2205" w:type="dxa"/>
            <w:vMerge/>
            <w:shd w:val="clear" w:color="auto" w:fill="auto"/>
            <w:vAlign w:val="center"/>
          </w:tcPr>
          <w:p w14:paraId="5965142B" w14:textId="77777777" w:rsidR="00795808" w:rsidRPr="00762BD9" w:rsidRDefault="00795808" w:rsidP="00DD6294">
            <w:pPr>
              <w:spacing w:before="120"/>
              <w:rPr>
                <w:sz w:val="18"/>
              </w:rPr>
            </w:pPr>
          </w:p>
        </w:tc>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15C3ACC3" w14:textId="77777777" w:rsidR="00795808" w:rsidRPr="00762BD9" w:rsidRDefault="00795808" w:rsidP="00DD6294">
            <w:pPr>
              <w:spacing w:before="120"/>
              <w:rPr>
                <w:sz w:val="18"/>
              </w:rPr>
            </w:pPr>
            <w:r w:rsidRPr="00762BD9">
              <w:rPr>
                <w:sz w:val="18"/>
              </w:rPr>
              <w:t>1 L</w:t>
            </w:r>
          </w:p>
        </w:tc>
        <w:tc>
          <w:tcPr>
            <w:tcW w:w="2105" w:type="dxa"/>
            <w:tcBorders>
              <w:top w:val="single" w:sz="4" w:space="0" w:color="auto"/>
              <w:left w:val="single" w:sz="4" w:space="0" w:color="auto"/>
              <w:bottom w:val="single" w:sz="4" w:space="0" w:color="auto"/>
              <w:right w:val="single" w:sz="4" w:space="0" w:color="auto"/>
            </w:tcBorders>
            <w:shd w:val="clear" w:color="auto" w:fill="auto"/>
            <w:vAlign w:val="center"/>
          </w:tcPr>
          <w:p w14:paraId="0EC777FB" w14:textId="77777777" w:rsidR="00795808" w:rsidRPr="00762BD9" w:rsidRDefault="00795808" w:rsidP="00DD6294">
            <w:pPr>
              <w:spacing w:before="120"/>
              <w:rPr>
                <w:sz w:val="18"/>
              </w:rPr>
            </w:pPr>
            <w:r w:rsidRPr="00762BD9">
              <w:rPr>
                <w:sz w:val="18"/>
              </w:rPr>
              <w:t>Bouteille Verre</w:t>
            </w:r>
          </w:p>
        </w:tc>
        <w:tc>
          <w:tcPr>
            <w:tcW w:w="2304" w:type="dxa"/>
            <w:vMerge/>
            <w:shd w:val="clear" w:color="auto" w:fill="auto"/>
            <w:vAlign w:val="center"/>
          </w:tcPr>
          <w:p w14:paraId="15528212" w14:textId="77777777" w:rsidR="00795808" w:rsidRPr="00762BD9" w:rsidRDefault="00795808" w:rsidP="00DD6294">
            <w:pPr>
              <w:spacing w:before="120"/>
              <w:rPr>
                <w:sz w:val="18"/>
              </w:rPr>
            </w:pPr>
          </w:p>
        </w:tc>
      </w:tr>
    </w:tbl>
    <w:p w14:paraId="6A916B4F" w14:textId="77777777" w:rsidR="0090004F" w:rsidRPr="0090004F" w:rsidRDefault="0090004F" w:rsidP="0090004F">
      <w:pPr>
        <w:pStyle w:val="Titre3"/>
      </w:pPr>
      <w:bookmarkStart w:id="48" w:name="_Toc389213533"/>
      <w:bookmarkStart w:id="49" w:name="_Toc4431741"/>
      <w:bookmarkStart w:id="50" w:name="_Toc204939932"/>
      <w:r w:rsidRPr="0090004F">
        <w:t>Fourniture de vins et liqueurs</w:t>
      </w:r>
      <w:bookmarkEnd w:id="48"/>
      <w:bookmarkEnd w:id="49"/>
      <w:bookmarkEnd w:id="50"/>
    </w:p>
    <w:p w14:paraId="67CEAACF" w14:textId="77777777" w:rsidR="0090004F" w:rsidRPr="0090004F" w:rsidRDefault="0090004F" w:rsidP="0090004F">
      <w:pPr>
        <w:widowControl/>
        <w:autoSpaceDE/>
        <w:autoSpaceDN/>
        <w:adjustRightInd/>
        <w:spacing w:after="0"/>
      </w:pPr>
      <w:r w:rsidRPr="0090004F">
        <w:t>La mention « mélange de vins de différents pays de l’Union Européenne » n’est pas acceptée pour le présent marché.</w:t>
      </w:r>
    </w:p>
    <w:p w14:paraId="7E7BC3BA" w14:textId="77777777" w:rsidR="0090004F" w:rsidRPr="0090004F" w:rsidRDefault="0090004F" w:rsidP="0090004F">
      <w:pPr>
        <w:widowControl/>
        <w:autoSpaceDE/>
        <w:autoSpaceDN/>
        <w:adjustRightInd/>
        <w:spacing w:after="0"/>
        <w:jc w:val="left"/>
      </w:pPr>
    </w:p>
    <w:p w14:paraId="6D10B26D" w14:textId="77777777" w:rsidR="0090004F" w:rsidRPr="0090004F" w:rsidRDefault="0090004F" w:rsidP="0090004F">
      <w:pPr>
        <w:widowControl/>
        <w:autoSpaceDE/>
        <w:autoSpaceDN/>
        <w:adjustRightInd/>
        <w:spacing w:after="0"/>
        <w:jc w:val="left"/>
      </w:pPr>
      <w:r w:rsidRPr="0090004F">
        <w:t>Les vins non mousseux sont distingués en deux grandes catégories :</w:t>
      </w:r>
    </w:p>
    <w:p w14:paraId="0EAD1EA0" w14:textId="200B2554" w:rsidR="0090004F" w:rsidRPr="0090004F" w:rsidRDefault="0090004F" w:rsidP="00CE1FB5">
      <w:pPr>
        <w:widowControl/>
        <w:numPr>
          <w:ilvl w:val="0"/>
          <w:numId w:val="11"/>
        </w:numPr>
        <w:autoSpaceDE/>
        <w:autoSpaceDN/>
        <w:adjustRightInd/>
        <w:spacing w:before="120" w:after="0"/>
        <w:jc w:val="left"/>
      </w:pPr>
      <w:proofErr w:type="gramStart"/>
      <w:r w:rsidRPr="0090004F">
        <w:t>les</w:t>
      </w:r>
      <w:proofErr w:type="gramEnd"/>
      <w:r w:rsidRPr="0090004F">
        <w:t xml:space="preserve"> vins de tables comprenant les « vins de table » et les « vins de pays »</w:t>
      </w:r>
      <w:r w:rsidR="00CE1FB5">
        <w:t> ;</w:t>
      </w:r>
    </w:p>
    <w:p w14:paraId="101E2CEE" w14:textId="031EC24D" w:rsidR="00CE1FB5" w:rsidRDefault="0090004F" w:rsidP="00CE1FB5">
      <w:pPr>
        <w:widowControl/>
        <w:numPr>
          <w:ilvl w:val="0"/>
          <w:numId w:val="11"/>
        </w:numPr>
        <w:autoSpaceDE/>
        <w:autoSpaceDN/>
        <w:adjustRightInd/>
        <w:spacing w:before="120" w:after="0"/>
        <w:jc w:val="left"/>
      </w:pPr>
      <w:proofErr w:type="gramStart"/>
      <w:r w:rsidRPr="0090004F">
        <w:t>les</w:t>
      </w:r>
      <w:proofErr w:type="gramEnd"/>
      <w:r w:rsidRPr="0090004F">
        <w:t xml:space="preserve"> vins de qualité produits dans une région déterminée (VQPRD) comprenant les « AOC » et les VDQS « vin délimité de qualité supérieur »</w:t>
      </w:r>
      <w:r w:rsidR="00CE1FB5">
        <w:t>.</w:t>
      </w:r>
    </w:p>
    <w:p w14:paraId="6FBABC74" w14:textId="77777777" w:rsidR="00CE1FB5" w:rsidRDefault="00CE1FB5" w:rsidP="00CE1FB5">
      <w:pPr>
        <w:widowControl/>
        <w:autoSpaceDE/>
        <w:autoSpaceDN/>
        <w:adjustRightInd/>
        <w:spacing w:after="0"/>
        <w:ind w:left="644"/>
        <w:jc w:val="left"/>
      </w:pP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407"/>
        <w:gridCol w:w="2268"/>
        <w:gridCol w:w="2398"/>
      </w:tblGrid>
      <w:tr w:rsidR="0090004F" w:rsidRPr="0090004F" w14:paraId="5A7655DF" w14:textId="77777777" w:rsidTr="0090004F">
        <w:trPr>
          <w:trHeight w:val="678"/>
        </w:trPr>
        <w:tc>
          <w:tcPr>
            <w:tcW w:w="2266" w:type="dxa"/>
            <w:shd w:val="clear" w:color="auto" w:fill="auto"/>
            <w:vAlign w:val="center"/>
          </w:tcPr>
          <w:p w14:paraId="7393CE02" w14:textId="77777777" w:rsidR="0090004F" w:rsidRPr="0090004F" w:rsidRDefault="0090004F" w:rsidP="0090004F">
            <w:pPr>
              <w:spacing w:before="120"/>
            </w:pPr>
            <w:r w:rsidRPr="0090004F">
              <w:t>Articles</w:t>
            </w:r>
          </w:p>
        </w:tc>
        <w:tc>
          <w:tcPr>
            <w:tcW w:w="2407" w:type="dxa"/>
            <w:shd w:val="clear" w:color="auto" w:fill="auto"/>
            <w:vAlign w:val="center"/>
          </w:tcPr>
          <w:p w14:paraId="08530603" w14:textId="77777777" w:rsidR="0090004F" w:rsidRPr="0090004F" w:rsidRDefault="0090004F" w:rsidP="0090004F">
            <w:pPr>
              <w:spacing w:before="120"/>
            </w:pPr>
            <w:r w:rsidRPr="0090004F">
              <w:t>Contenance</w:t>
            </w:r>
          </w:p>
        </w:tc>
        <w:tc>
          <w:tcPr>
            <w:tcW w:w="2268" w:type="dxa"/>
            <w:shd w:val="clear" w:color="auto" w:fill="auto"/>
            <w:vAlign w:val="center"/>
          </w:tcPr>
          <w:p w14:paraId="741A4820" w14:textId="77777777" w:rsidR="0090004F" w:rsidRPr="0090004F" w:rsidRDefault="0090004F" w:rsidP="0090004F">
            <w:pPr>
              <w:spacing w:before="120"/>
            </w:pPr>
            <w:r w:rsidRPr="0090004F">
              <w:t>Conditionnement souhaité</w:t>
            </w:r>
          </w:p>
        </w:tc>
        <w:tc>
          <w:tcPr>
            <w:tcW w:w="2398" w:type="dxa"/>
            <w:shd w:val="clear" w:color="auto" w:fill="auto"/>
            <w:vAlign w:val="center"/>
          </w:tcPr>
          <w:p w14:paraId="2F4DE5D1" w14:textId="77777777" w:rsidR="0090004F" w:rsidRPr="0090004F" w:rsidRDefault="0090004F" w:rsidP="0090004F">
            <w:pPr>
              <w:spacing w:before="120"/>
            </w:pPr>
            <w:r w:rsidRPr="0090004F">
              <w:t>Boissons actuelles à titre indicatif</w:t>
            </w:r>
          </w:p>
        </w:tc>
      </w:tr>
      <w:tr w:rsidR="0090004F" w:rsidRPr="0090004F" w14:paraId="5587BB10" w14:textId="77777777" w:rsidTr="0090004F">
        <w:tc>
          <w:tcPr>
            <w:tcW w:w="2266" w:type="dxa"/>
            <w:shd w:val="clear" w:color="auto" w:fill="auto"/>
            <w:vAlign w:val="center"/>
          </w:tcPr>
          <w:p w14:paraId="08C928C7" w14:textId="77777777" w:rsidR="0090004F" w:rsidRPr="0090004F" w:rsidRDefault="0090004F" w:rsidP="0090004F">
            <w:pPr>
              <w:spacing w:before="120"/>
            </w:pPr>
            <w:r w:rsidRPr="0090004F">
              <w:t>VIN ROUGE</w:t>
            </w:r>
          </w:p>
        </w:tc>
        <w:tc>
          <w:tcPr>
            <w:tcW w:w="2407" w:type="dxa"/>
            <w:shd w:val="clear" w:color="auto" w:fill="auto"/>
            <w:vAlign w:val="center"/>
          </w:tcPr>
          <w:p w14:paraId="282E08D3" w14:textId="77777777" w:rsidR="0090004F" w:rsidRPr="0090004F" w:rsidRDefault="0090004F" w:rsidP="0090004F">
            <w:pPr>
              <w:spacing w:before="120"/>
            </w:pPr>
            <w:r w:rsidRPr="0090004F">
              <w:t>75 cl</w:t>
            </w:r>
          </w:p>
        </w:tc>
        <w:tc>
          <w:tcPr>
            <w:tcW w:w="2268" w:type="dxa"/>
            <w:shd w:val="clear" w:color="auto" w:fill="auto"/>
            <w:vAlign w:val="center"/>
          </w:tcPr>
          <w:p w14:paraId="091558C7" w14:textId="77777777" w:rsidR="0090004F" w:rsidRPr="0090004F" w:rsidRDefault="0090004F" w:rsidP="0090004F">
            <w:pPr>
              <w:spacing w:before="120"/>
            </w:pPr>
            <w:r w:rsidRPr="0090004F">
              <w:t xml:space="preserve">Bouteille </w:t>
            </w:r>
          </w:p>
        </w:tc>
        <w:tc>
          <w:tcPr>
            <w:tcW w:w="2398" w:type="dxa"/>
            <w:shd w:val="clear" w:color="auto" w:fill="auto"/>
            <w:vAlign w:val="center"/>
          </w:tcPr>
          <w:p w14:paraId="12FB80C5" w14:textId="77777777" w:rsidR="0090004F" w:rsidRPr="0090004F" w:rsidRDefault="0090004F" w:rsidP="0090004F">
            <w:pPr>
              <w:spacing w:before="120"/>
            </w:pPr>
            <w:r w:rsidRPr="0090004F">
              <w:t>Bordeaux AOC, Bordeaux AOC bio, Chinon AOC, Saumur Champigny AOC</w:t>
            </w:r>
          </w:p>
        </w:tc>
      </w:tr>
      <w:tr w:rsidR="0090004F" w:rsidRPr="0090004F" w14:paraId="6B2966CF" w14:textId="77777777" w:rsidTr="0090004F">
        <w:tc>
          <w:tcPr>
            <w:tcW w:w="2266" w:type="dxa"/>
            <w:shd w:val="clear" w:color="auto" w:fill="auto"/>
            <w:vAlign w:val="center"/>
          </w:tcPr>
          <w:p w14:paraId="5320492D" w14:textId="77777777" w:rsidR="0090004F" w:rsidRPr="0090004F" w:rsidRDefault="0090004F" w:rsidP="0090004F">
            <w:pPr>
              <w:spacing w:before="120"/>
            </w:pPr>
            <w:r w:rsidRPr="0090004F">
              <w:t>VIN BLANC</w:t>
            </w:r>
          </w:p>
        </w:tc>
        <w:tc>
          <w:tcPr>
            <w:tcW w:w="2407" w:type="dxa"/>
            <w:shd w:val="clear" w:color="auto" w:fill="auto"/>
            <w:vAlign w:val="center"/>
          </w:tcPr>
          <w:p w14:paraId="18A42090" w14:textId="77777777" w:rsidR="0090004F" w:rsidRPr="0090004F" w:rsidRDefault="0090004F" w:rsidP="0090004F">
            <w:pPr>
              <w:spacing w:before="120"/>
            </w:pPr>
            <w:r w:rsidRPr="0090004F">
              <w:t>75 cl</w:t>
            </w:r>
          </w:p>
        </w:tc>
        <w:tc>
          <w:tcPr>
            <w:tcW w:w="2268" w:type="dxa"/>
            <w:shd w:val="clear" w:color="auto" w:fill="auto"/>
            <w:vAlign w:val="center"/>
          </w:tcPr>
          <w:p w14:paraId="6B81E64A" w14:textId="77777777" w:rsidR="0090004F" w:rsidRPr="0090004F" w:rsidRDefault="0090004F" w:rsidP="0090004F">
            <w:pPr>
              <w:spacing w:before="120"/>
            </w:pPr>
            <w:r w:rsidRPr="0090004F">
              <w:t>Bouteille</w:t>
            </w:r>
          </w:p>
        </w:tc>
        <w:tc>
          <w:tcPr>
            <w:tcW w:w="2398" w:type="dxa"/>
            <w:shd w:val="clear" w:color="auto" w:fill="auto"/>
            <w:vAlign w:val="center"/>
          </w:tcPr>
          <w:p w14:paraId="716C84A3" w14:textId="77777777" w:rsidR="0090004F" w:rsidRPr="0090004F" w:rsidRDefault="0090004F" w:rsidP="0090004F">
            <w:pPr>
              <w:spacing w:before="120"/>
            </w:pPr>
            <w:r w:rsidRPr="0090004F">
              <w:t>Bourgogne aligoté AOC</w:t>
            </w:r>
          </w:p>
        </w:tc>
      </w:tr>
      <w:tr w:rsidR="0090004F" w:rsidRPr="0090004F" w14:paraId="3E9FB1F9" w14:textId="77777777" w:rsidTr="0090004F">
        <w:tc>
          <w:tcPr>
            <w:tcW w:w="2266" w:type="dxa"/>
            <w:shd w:val="clear" w:color="auto" w:fill="auto"/>
            <w:vAlign w:val="center"/>
          </w:tcPr>
          <w:p w14:paraId="2E5A0E4F" w14:textId="77777777" w:rsidR="0090004F" w:rsidRPr="0090004F" w:rsidRDefault="0090004F" w:rsidP="0090004F">
            <w:pPr>
              <w:spacing w:before="120"/>
            </w:pPr>
            <w:r w:rsidRPr="0090004F">
              <w:t>VIN ROSE</w:t>
            </w:r>
          </w:p>
        </w:tc>
        <w:tc>
          <w:tcPr>
            <w:tcW w:w="2407" w:type="dxa"/>
            <w:shd w:val="clear" w:color="auto" w:fill="auto"/>
            <w:vAlign w:val="center"/>
          </w:tcPr>
          <w:p w14:paraId="4FE3B0F5" w14:textId="77777777" w:rsidR="0090004F" w:rsidRPr="0090004F" w:rsidRDefault="0090004F" w:rsidP="0090004F">
            <w:pPr>
              <w:spacing w:before="120"/>
            </w:pPr>
            <w:r w:rsidRPr="0090004F">
              <w:t>75 cl</w:t>
            </w:r>
          </w:p>
        </w:tc>
        <w:tc>
          <w:tcPr>
            <w:tcW w:w="2268" w:type="dxa"/>
            <w:shd w:val="clear" w:color="auto" w:fill="auto"/>
            <w:vAlign w:val="center"/>
          </w:tcPr>
          <w:p w14:paraId="6D08930C" w14:textId="77777777" w:rsidR="0090004F" w:rsidRPr="0090004F" w:rsidRDefault="0090004F" w:rsidP="0090004F">
            <w:pPr>
              <w:spacing w:before="120"/>
            </w:pPr>
            <w:r w:rsidRPr="0090004F">
              <w:t>Bouteille</w:t>
            </w:r>
          </w:p>
        </w:tc>
        <w:tc>
          <w:tcPr>
            <w:tcW w:w="2398" w:type="dxa"/>
            <w:shd w:val="clear" w:color="auto" w:fill="auto"/>
            <w:vAlign w:val="center"/>
          </w:tcPr>
          <w:p w14:paraId="7CFE30B6" w14:textId="77777777" w:rsidR="0090004F" w:rsidRPr="0090004F" w:rsidRDefault="0090004F" w:rsidP="0090004F">
            <w:pPr>
              <w:spacing w:before="120"/>
            </w:pPr>
            <w:r w:rsidRPr="0090004F">
              <w:t>Rosé de Provence AOC</w:t>
            </w:r>
          </w:p>
        </w:tc>
      </w:tr>
    </w:tbl>
    <w:p w14:paraId="0F7B810A" w14:textId="77777777" w:rsidR="0090004F" w:rsidRPr="0090004F" w:rsidRDefault="0090004F" w:rsidP="0090004F">
      <w:pPr>
        <w:widowControl/>
        <w:autoSpaceDE/>
        <w:autoSpaceDN/>
        <w:adjustRightInd/>
        <w:spacing w:after="0"/>
        <w:jc w:val="left"/>
      </w:pPr>
    </w:p>
    <w:p w14:paraId="10121F79" w14:textId="77777777" w:rsidR="0090004F" w:rsidRPr="0090004F" w:rsidRDefault="0090004F" w:rsidP="0090004F">
      <w:pPr>
        <w:spacing w:before="120"/>
      </w:pPr>
      <w:r w:rsidRPr="0090004F">
        <w:t>Une liqueur est « une boisson spiritueuse » ayant une teneur en sucre minimale de 100 grammes par litre, obtenue par aromatisation de l’alcool éthylique d’origine agricole ou d’un distillat d’origine agricole.</w:t>
      </w: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411"/>
        <w:gridCol w:w="2267"/>
        <w:gridCol w:w="2411"/>
      </w:tblGrid>
      <w:tr w:rsidR="0090004F" w:rsidRPr="0090004F" w14:paraId="0AD502C0" w14:textId="77777777" w:rsidTr="0090004F">
        <w:trPr>
          <w:trHeight w:val="459"/>
        </w:trPr>
        <w:tc>
          <w:tcPr>
            <w:tcW w:w="1210" w:type="pct"/>
            <w:shd w:val="clear" w:color="auto" w:fill="auto"/>
            <w:vAlign w:val="center"/>
          </w:tcPr>
          <w:p w14:paraId="224E1956" w14:textId="77777777" w:rsidR="0090004F" w:rsidRPr="0090004F" w:rsidRDefault="0090004F" w:rsidP="0090004F">
            <w:pPr>
              <w:spacing w:before="120"/>
            </w:pPr>
            <w:r w:rsidRPr="0090004F">
              <w:t xml:space="preserve">Articles </w:t>
            </w:r>
          </w:p>
        </w:tc>
        <w:tc>
          <w:tcPr>
            <w:tcW w:w="1289" w:type="pct"/>
            <w:shd w:val="clear" w:color="auto" w:fill="auto"/>
            <w:vAlign w:val="center"/>
          </w:tcPr>
          <w:p w14:paraId="292EAA72" w14:textId="77777777" w:rsidR="0090004F" w:rsidRPr="0090004F" w:rsidRDefault="0090004F" w:rsidP="0090004F">
            <w:pPr>
              <w:spacing w:before="120"/>
            </w:pPr>
            <w:r w:rsidRPr="0090004F">
              <w:t>Contenance</w:t>
            </w:r>
          </w:p>
        </w:tc>
        <w:tc>
          <w:tcPr>
            <w:tcW w:w="1212" w:type="pct"/>
            <w:shd w:val="clear" w:color="auto" w:fill="auto"/>
            <w:vAlign w:val="center"/>
          </w:tcPr>
          <w:p w14:paraId="7E4DA5B6" w14:textId="77777777" w:rsidR="0090004F" w:rsidRPr="0090004F" w:rsidRDefault="0090004F" w:rsidP="0090004F">
            <w:pPr>
              <w:spacing w:before="120"/>
            </w:pPr>
            <w:r w:rsidRPr="0090004F">
              <w:t>Conditionnement souhaité</w:t>
            </w:r>
          </w:p>
        </w:tc>
        <w:tc>
          <w:tcPr>
            <w:tcW w:w="1289" w:type="pct"/>
            <w:shd w:val="clear" w:color="auto" w:fill="auto"/>
            <w:vAlign w:val="center"/>
          </w:tcPr>
          <w:p w14:paraId="03DB3035" w14:textId="77777777" w:rsidR="0090004F" w:rsidRPr="0090004F" w:rsidRDefault="0090004F" w:rsidP="0090004F">
            <w:pPr>
              <w:spacing w:before="120"/>
            </w:pPr>
            <w:r w:rsidRPr="0090004F">
              <w:t>Boissons actuelles à titre indicatif</w:t>
            </w:r>
          </w:p>
        </w:tc>
      </w:tr>
      <w:tr w:rsidR="0090004F" w:rsidRPr="0090004F" w14:paraId="1214C095" w14:textId="77777777" w:rsidTr="0090004F">
        <w:trPr>
          <w:trHeight w:val="459"/>
        </w:trPr>
        <w:tc>
          <w:tcPr>
            <w:tcW w:w="1210" w:type="pct"/>
            <w:shd w:val="clear" w:color="auto" w:fill="auto"/>
            <w:vAlign w:val="center"/>
          </w:tcPr>
          <w:p w14:paraId="28D73AA5" w14:textId="77777777" w:rsidR="0090004F" w:rsidRPr="0090004F" w:rsidRDefault="0090004F" w:rsidP="0090004F">
            <w:pPr>
              <w:spacing w:before="120"/>
            </w:pPr>
            <w:r w:rsidRPr="0090004F">
              <w:t>Crème de cassis</w:t>
            </w:r>
          </w:p>
        </w:tc>
        <w:tc>
          <w:tcPr>
            <w:tcW w:w="1289" w:type="pct"/>
            <w:shd w:val="clear" w:color="auto" w:fill="auto"/>
            <w:vAlign w:val="center"/>
          </w:tcPr>
          <w:p w14:paraId="63F19CF0" w14:textId="77777777" w:rsidR="0090004F" w:rsidRPr="0090004F" w:rsidRDefault="0090004F" w:rsidP="0090004F">
            <w:pPr>
              <w:spacing w:before="120"/>
            </w:pPr>
            <w:r w:rsidRPr="0090004F">
              <w:t>1 L</w:t>
            </w:r>
          </w:p>
        </w:tc>
        <w:tc>
          <w:tcPr>
            <w:tcW w:w="1212" w:type="pct"/>
            <w:shd w:val="clear" w:color="auto" w:fill="auto"/>
            <w:vAlign w:val="center"/>
          </w:tcPr>
          <w:p w14:paraId="471E8A97" w14:textId="77777777" w:rsidR="0090004F" w:rsidRPr="0090004F" w:rsidRDefault="0090004F" w:rsidP="0090004F">
            <w:pPr>
              <w:spacing w:before="120"/>
            </w:pPr>
            <w:r w:rsidRPr="0090004F">
              <w:t>Bouteille</w:t>
            </w:r>
          </w:p>
        </w:tc>
        <w:tc>
          <w:tcPr>
            <w:tcW w:w="1289" w:type="pct"/>
            <w:shd w:val="clear" w:color="auto" w:fill="auto"/>
            <w:vAlign w:val="center"/>
          </w:tcPr>
          <w:p w14:paraId="79B78FCE" w14:textId="77777777" w:rsidR="0090004F" w:rsidRPr="0090004F" w:rsidRDefault="0090004F" w:rsidP="0090004F">
            <w:pPr>
              <w:spacing w:before="120"/>
            </w:pPr>
            <w:r w:rsidRPr="0090004F">
              <w:t>Giffard</w:t>
            </w:r>
          </w:p>
        </w:tc>
      </w:tr>
      <w:tr w:rsidR="0090004F" w:rsidRPr="0090004F" w14:paraId="59DF69AB" w14:textId="77777777" w:rsidTr="0090004F">
        <w:trPr>
          <w:trHeight w:val="459"/>
        </w:trPr>
        <w:tc>
          <w:tcPr>
            <w:tcW w:w="1210" w:type="pct"/>
            <w:shd w:val="clear" w:color="auto" w:fill="auto"/>
            <w:vAlign w:val="center"/>
          </w:tcPr>
          <w:p w14:paraId="412CD996" w14:textId="77777777" w:rsidR="0090004F" w:rsidRPr="0090004F" w:rsidRDefault="0090004F" w:rsidP="0090004F">
            <w:pPr>
              <w:spacing w:before="120"/>
            </w:pPr>
            <w:r w:rsidRPr="0090004F">
              <w:t>Crème de mûre</w:t>
            </w:r>
          </w:p>
        </w:tc>
        <w:tc>
          <w:tcPr>
            <w:tcW w:w="1289" w:type="pct"/>
            <w:shd w:val="clear" w:color="auto" w:fill="auto"/>
            <w:vAlign w:val="center"/>
          </w:tcPr>
          <w:p w14:paraId="70A437F1" w14:textId="77777777" w:rsidR="0090004F" w:rsidRPr="0090004F" w:rsidRDefault="0090004F" w:rsidP="0090004F">
            <w:pPr>
              <w:spacing w:before="120"/>
            </w:pPr>
            <w:r w:rsidRPr="0090004F">
              <w:t>1 L</w:t>
            </w:r>
          </w:p>
        </w:tc>
        <w:tc>
          <w:tcPr>
            <w:tcW w:w="1212" w:type="pct"/>
            <w:shd w:val="clear" w:color="auto" w:fill="auto"/>
            <w:vAlign w:val="center"/>
          </w:tcPr>
          <w:p w14:paraId="6702FA55" w14:textId="77777777" w:rsidR="0090004F" w:rsidRPr="0090004F" w:rsidRDefault="0090004F" w:rsidP="0090004F">
            <w:pPr>
              <w:spacing w:before="120"/>
            </w:pPr>
            <w:r w:rsidRPr="0090004F">
              <w:t>Bouteille</w:t>
            </w:r>
          </w:p>
        </w:tc>
        <w:tc>
          <w:tcPr>
            <w:tcW w:w="1289" w:type="pct"/>
            <w:shd w:val="clear" w:color="auto" w:fill="auto"/>
            <w:vAlign w:val="center"/>
          </w:tcPr>
          <w:p w14:paraId="784A6A5D" w14:textId="77777777" w:rsidR="0090004F" w:rsidRPr="0090004F" w:rsidRDefault="0090004F" w:rsidP="0090004F">
            <w:pPr>
              <w:spacing w:before="120"/>
              <w:ind w:right="-546"/>
            </w:pPr>
            <w:r w:rsidRPr="0090004F">
              <w:t>Giffard</w:t>
            </w:r>
          </w:p>
        </w:tc>
      </w:tr>
    </w:tbl>
    <w:p w14:paraId="7B3D8153" w14:textId="69AD14C6" w:rsidR="002C6892" w:rsidRDefault="002C6892" w:rsidP="002C6892">
      <w:pPr>
        <w:pStyle w:val="Titre3"/>
        <w:numPr>
          <w:ilvl w:val="0"/>
          <w:numId w:val="0"/>
        </w:numPr>
      </w:pPr>
      <w:bookmarkStart w:id="51" w:name="_Toc4431742"/>
    </w:p>
    <w:p w14:paraId="3002EF59" w14:textId="77777777" w:rsidR="002C6892" w:rsidRDefault="002C6892">
      <w:pPr>
        <w:widowControl/>
        <w:autoSpaceDE/>
        <w:autoSpaceDN/>
        <w:adjustRightInd/>
        <w:spacing w:after="0"/>
        <w:jc w:val="left"/>
        <w:rPr>
          <w:bCs/>
          <w:sz w:val="22"/>
          <w:szCs w:val="26"/>
          <w:u w:val="single"/>
        </w:rPr>
      </w:pPr>
      <w:r>
        <w:br w:type="page"/>
      </w:r>
    </w:p>
    <w:p w14:paraId="09A7EBA9" w14:textId="550D5332" w:rsidR="0090004F" w:rsidRPr="0090004F" w:rsidRDefault="0090004F" w:rsidP="0090004F">
      <w:pPr>
        <w:pStyle w:val="Titre3"/>
      </w:pPr>
      <w:bookmarkStart w:id="52" w:name="_Toc204939933"/>
      <w:r w:rsidRPr="0090004F">
        <w:lastRenderedPageBreak/>
        <w:t>Fourniture de produits connexes</w:t>
      </w:r>
      <w:bookmarkEnd w:id="51"/>
      <w:bookmarkEnd w:id="52"/>
      <w:r w:rsidRPr="0090004F">
        <w:t xml:space="preserve"> </w:t>
      </w:r>
    </w:p>
    <w:p w14:paraId="0A085730" w14:textId="6B7D616D" w:rsidR="0090004F" w:rsidRDefault="0090004F" w:rsidP="0090004F">
      <w:pPr>
        <w:spacing w:before="120"/>
      </w:pPr>
      <w:r w:rsidRPr="0090004F">
        <w:t xml:space="preserve">Le candidat pourra proposer un catalogue (une offre) de produits connexes (par exemple, café, filtres, sucres, gobelets, petite épicerie etc..). Dans ce cas, il fournira à l’appui de son offre, un </w:t>
      </w:r>
      <w:proofErr w:type="gramStart"/>
      <w:r w:rsidRPr="0090004F">
        <w:t>listing</w:t>
      </w:r>
      <w:proofErr w:type="gramEnd"/>
      <w:r w:rsidRPr="0090004F">
        <w:t xml:space="preserve"> de prix, assorti d’une remise forfaitaire. </w:t>
      </w:r>
      <w:bookmarkStart w:id="53" w:name="_Toc305416523"/>
    </w:p>
    <w:tbl>
      <w:tblPr>
        <w:tblW w:w="52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2293"/>
        <w:gridCol w:w="2265"/>
        <w:gridCol w:w="19"/>
        <w:gridCol w:w="2534"/>
      </w:tblGrid>
      <w:tr w:rsidR="0090004F" w:rsidRPr="0090004F" w14:paraId="5C2678D5" w14:textId="77777777" w:rsidTr="00C21EC4">
        <w:trPr>
          <w:trHeight w:val="459"/>
        </w:trPr>
        <w:tc>
          <w:tcPr>
            <w:tcW w:w="1254" w:type="pct"/>
            <w:shd w:val="clear" w:color="auto" w:fill="auto"/>
            <w:vAlign w:val="center"/>
          </w:tcPr>
          <w:p w14:paraId="78957900" w14:textId="77777777" w:rsidR="0090004F" w:rsidRPr="0090004F" w:rsidRDefault="0090004F" w:rsidP="00983BD1">
            <w:pPr>
              <w:spacing w:before="120"/>
            </w:pPr>
            <w:r w:rsidRPr="0090004F">
              <w:t xml:space="preserve">Articles </w:t>
            </w:r>
          </w:p>
        </w:tc>
        <w:tc>
          <w:tcPr>
            <w:tcW w:w="1208" w:type="pct"/>
            <w:shd w:val="clear" w:color="auto" w:fill="auto"/>
            <w:vAlign w:val="center"/>
          </w:tcPr>
          <w:p w14:paraId="194FF8A7" w14:textId="77777777" w:rsidR="0090004F" w:rsidRPr="0090004F" w:rsidRDefault="0090004F" w:rsidP="00983BD1">
            <w:pPr>
              <w:spacing w:before="120"/>
            </w:pPr>
            <w:r w:rsidRPr="0090004F">
              <w:t>Contenance</w:t>
            </w:r>
          </w:p>
        </w:tc>
        <w:tc>
          <w:tcPr>
            <w:tcW w:w="1193" w:type="pct"/>
            <w:shd w:val="clear" w:color="auto" w:fill="auto"/>
            <w:vAlign w:val="center"/>
          </w:tcPr>
          <w:p w14:paraId="2C02D7B1" w14:textId="77777777" w:rsidR="0090004F" w:rsidRPr="0090004F" w:rsidRDefault="0090004F" w:rsidP="00983BD1">
            <w:pPr>
              <w:spacing w:before="120"/>
            </w:pPr>
            <w:r w:rsidRPr="0090004F">
              <w:t>Conditionnement souhaité</w:t>
            </w:r>
          </w:p>
        </w:tc>
        <w:tc>
          <w:tcPr>
            <w:tcW w:w="1346" w:type="pct"/>
            <w:gridSpan w:val="2"/>
            <w:shd w:val="clear" w:color="auto" w:fill="auto"/>
            <w:vAlign w:val="center"/>
          </w:tcPr>
          <w:p w14:paraId="04195D8C" w14:textId="77777777" w:rsidR="0090004F" w:rsidRPr="0090004F" w:rsidRDefault="0090004F" w:rsidP="00983BD1">
            <w:pPr>
              <w:spacing w:before="120"/>
            </w:pPr>
            <w:r w:rsidRPr="0090004F">
              <w:t>Boissons actuelles à titre indicatif</w:t>
            </w:r>
          </w:p>
        </w:tc>
      </w:tr>
      <w:tr w:rsidR="0090004F" w:rsidRPr="0090004F" w14:paraId="2E7F38AF" w14:textId="77777777" w:rsidTr="00C21EC4">
        <w:trPr>
          <w:trHeight w:val="53"/>
        </w:trPr>
        <w:tc>
          <w:tcPr>
            <w:tcW w:w="1254" w:type="pct"/>
            <w:shd w:val="clear" w:color="auto" w:fill="auto"/>
            <w:vAlign w:val="center"/>
          </w:tcPr>
          <w:p w14:paraId="7D058707" w14:textId="77777777" w:rsidR="0090004F" w:rsidRPr="0090004F" w:rsidRDefault="0090004F" w:rsidP="0090004F">
            <w:pPr>
              <w:spacing w:before="120"/>
            </w:pPr>
            <w:r w:rsidRPr="0090004F">
              <w:t>CIDRE</w:t>
            </w:r>
          </w:p>
        </w:tc>
        <w:tc>
          <w:tcPr>
            <w:tcW w:w="1208" w:type="pct"/>
            <w:shd w:val="clear" w:color="auto" w:fill="auto"/>
            <w:vAlign w:val="center"/>
          </w:tcPr>
          <w:p w14:paraId="581A1964" w14:textId="77777777" w:rsidR="0090004F" w:rsidRPr="0090004F" w:rsidRDefault="0090004F" w:rsidP="0090004F">
            <w:pPr>
              <w:spacing w:before="120"/>
              <w:jc w:val="center"/>
            </w:pPr>
            <w:r w:rsidRPr="0090004F">
              <w:t>75 cl</w:t>
            </w:r>
          </w:p>
        </w:tc>
        <w:tc>
          <w:tcPr>
            <w:tcW w:w="1203" w:type="pct"/>
            <w:gridSpan w:val="2"/>
            <w:shd w:val="clear" w:color="auto" w:fill="auto"/>
            <w:vAlign w:val="center"/>
          </w:tcPr>
          <w:p w14:paraId="7C4D0949" w14:textId="77777777" w:rsidR="0090004F" w:rsidRPr="0090004F" w:rsidRDefault="0090004F" w:rsidP="0090004F">
            <w:pPr>
              <w:spacing w:before="120"/>
            </w:pPr>
            <w:r w:rsidRPr="0090004F">
              <w:t>Bouteille</w:t>
            </w:r>
          </w:p>
        </w:tc>
        <w:tc>
          <w:tcPr>
            <w:tcW w:w="1336" w:type="pct"/>
            <w:shd w:val="clear" w:color="auto" w:fill="auto"/>
            <w:vAlign w:val="center"/>
          </w:tcPr>
          <w:p w14:paraId="326A2E4E" w14:textId="77777777" w:rsidR="0090004F" w:rsidRPr="0090004F" w:rsidRDefault="0090004F" w:rsidP="0090004F">
            <w:pPr>
              <w:spacing w:before="120"/>
            </w:pPr>
            <w:r w:rsidRPr="0090004F">
              <w:t>Bio Brut</w:t>
            </w:r>
          </w:p>
        </w:tc>
      </w:tr>
      <w:tr w:rsidR="0090004F" w:rsidRPr="0090004F" w14:paraId="1FEF4806" w14:textId="77777777" w:rsidTr="00C21EC4">
        <w:trPr>
          <w:trHeight w:val="53"/>
        </w:trPr>
        <w:tc>
          <w:tcPr>
            <w:tcW w:w="1254" w:type="pct"/>
            <w:shd w:val="clear" w:color="auto" w:fill="auto"/>
            <w:vAlign w:val="center"/>
          </w:tcPr>
          <w:p w14:paraId="61AE5CF3" w14:textId="77777777" w:rsidR="0090004F" w:rsidRPr="0090004F" w:rsidRDefault="0090004F" w:rsidP="0090004F">
            <w:pPr>
              <w:spacing w:before="120"/>
              <w:jc w:val="left"/>
            </w:pPr>
            <w:r w:rsidRPr="0090004F">
              <w:t>SUCRE EN BUCHETTES</w:t>
            </w:r>
          </w:p>
        </w:tc>
        <w:tc>
          <w:tcPr>
            <w:tcW w:w="1208" w:type="pct"/>
            <w:shd w:val="clear" w:color="auto" w:fill="auto"/>
            <w:vAlign w:val="center"/>
          </w:tcPr>
          <w:p w14:paraId="7930CC23" w14:textId="77777777" w:rsidR="0090004F" w:rsidRPr="0090004F" w:rsidRDefault="0090004F" w:rsidP="0090004F">
            <w:pPr>
              <w:spacing w:before="120"/>
              <w:jc w:val="center"/>
            </w:pPr>
            <w:r w:rsidRPr="0090004F">
              <w:t xml:space="preserve">4g </w:t>
            </w:r>
          </w:p>
        </w:tc>
        <w:tc>
          <w:tcPr>
            <w:tcW w:w="1203" w:type="pct"/>
            <w:gridSpan w:val="2"/>
            <w:shd w:val="clear" w:color="auto" w:fill="auto"/>
            <w:vAlign w:val="center"/>
          </w:tcPr>
          <w:p w14:paraId="60145033" w14:textId="77777777" w:rsidR="0090004F" w:rsidRPr="0090004F" w:rsidRDefault="0090004F" w:rsidP="0090004F">
            <w:pPr>
              <w:spacing w:before="120"/>
            </w:pPr>
            <w:r w:rsidRPr="0090004F">
              <w:t>Contenant à préciser</w:t>
            </w:r>
          </w:p>
        </w:tc>
        <w:tc>
          <w:tcPr>
            <w:tcW w:w="1336" w:type="pct"/>
            <w:shd w:val="clear" w:color="auto" w:fill="auto"/>
            <w:vAlign w:val="center"/>
          </w:tcPr>
          <w:p w14:paraId="0655AD8A" w14:textId="77777777" w:rsidR="0090004F" w:rsidRPr="0090004F" w:rsidRDefault="0090004F" w:rsidP="0090004F">
            <w:pPr>
              <w:spacing w:before="120"/>
            </w:pPr>
            <w:r w:rsidRPr="0090004F">
              <w:t xml:space="preserve">SUCRES BUCHETTES </w:t>
            </w:r>
          </w:p>
        </w:tc>
      </w:tr>
    </w:tbl>
    <w:p w14:paraId="4DDF4B49" w14:textId="50F23664" w:rsidR="00185B8D" w:rsidRPr="000D625D" w:rsidRDefault="002D3B1B" w:rsidP="00185B8D">
      <w:pPr>
        <w:pStyle w:val="Titre2"/>
      </w:pPr>
      <w:bookmarkStart w:id="54" w:name="_Hlk204939343"/>
      <w:bookmarkStart w:id="55" w:name="_Toc536173907"/>
      <w:bookmarkStart w:id="56" w:name="_Toc448150218"/>
      <w:bookmarkStart w:id="57" w:name="_Toc448150223"/>
      <w:bookmarkStart w:id="58" w:name="_Toc338938038"/>
      <w:bookmarkStart w:id="59" w:name="_Toc338938036"/>
      <w:bookmarkStart w:id="60" w:name="_Toc204939934"/>
      <w:bookmarkEnd w:id="34"/>
      <w:bookmarkEnd w:id="35"/>
      <w:bookmarkEnd w:id="36"/>
      <w:bookmarkEnd w:id="53"/>
      <w:r w:rsidRPr="002D3B1B">
        <w:t>Suivi des consommations</w:t>
      </w:r>
      <w:bookmarkEnd w:id="60"/>
    </w:p>
    <w:p w14:paraId="70A3EAA5" w14:textId="1EE545F4" w:rsidR="00C21EC4" w:rsidRDefault="002D3B1B" w:rsidP="00185B8D">
      <w:pPr>
        <w:widowControl/>
        <w:autoSpaceDE/>
        <w:autoSpaceDN/>
        <w:adjustRightInd/>
        <w:spacing w:after="0"/>
      </w:pPr>
      <w:r>
        <w:t>Sur demande du CNC,</w:t>
      </w:r>
      <w:r w:rsidRPr="00185B8D">
        <w:t xml:space="preserve"> </w:t>
      </w:r>
      <w:r>
        <w:t>l</w:t>
      </w:r>
      <w:r w:rsidR="00185B8D" w:rsidRPr="00185B8D">
        <w:t>e titulaire transmet</w:t>
      </w:r>
      <w:r w:rsidRPr="002D3B1B">
        <w:t xml:space="preserve"> </w:t>
      </w:r>
      <w:r>
        <w:t xml:space="preserve">dans un délai de 15 jours suivant la demande, </w:t>
      </w:r>
      <w:r w:rsidR="00C21EC4">
        <w:t>un bilan des consommations faisant apparaitre</w:t>
      </w:r>
      <w:r w:rsidR="00C21EC4" w:rsidRPr="00C21EC4">
        <w:t xml:space="preserve"> </w:t>
      </w:r>
      <w:r w:rsidR="00C21EC4">
        <w:t>la liste des</w:t>
      </w:r>
      <w:r w:rsidR="00C21EC4" w:rsidRPr="00185B8D">
        <w:t xml:space="preserve"> référence</w:t>
      </w:r>
      <w:r w:rsidR="00C21EC4">
        <w:t>s</w:t>
      </w:r>
      <w:r w:rsidR="00C21EC4" w:rsidRPr="00185B8D">
        <w:t xml:space="preserve"> commandée</w:t>
      </w:r>
      <w:r w:rsidR="00C21EC4">
        <w:t>s, avec a minima :</w:t>
      </w:r>
    </w:p>
    <w:p w14:paraId="6F1F3D58" w14:textId="77777777" w:rsidR="00C21EC4" w:rsidRDefault="00C21EC4" w:rsidP="00185B8D">
      <w:pPr>
        <w:widowControl/>
        <w:autoSpaceDE/>
        <w:autoSpaceDN/>
        <w:adjustRightInd/>
        <w:spacing w:after="0"/>
      </w:pPr>
    </w:p>
    <w:p w14:paraId="0198B6FA" w14:textId="1514DCC9" w:rsidR="00C21EC4" w:rsidRDefault="00C21EC4" w:rsidP="00C21EC4">
      <w:pPr>
        <w:pStyle w:val="Paragraphedeliste"/>
        <w:widowControl/>
        <w:numPr>
          <w:ilvl w:val="0"/>
          <w:numId w:val="11"/>
        </w:numPr>
        <w:autoSpaceDE/>
        <w:autoSpaceDN/>
        <w:adjustRightInd/>
        <w:spacing w:after="0"/>
      </w:pPr>
      <w:r>
        <w:t>Pour chaque référence : les quantités commandées, le prix unitaire et le montant total commandé pour la référence.</w:t>
      </w:r>
    </w:p>
    <w:p w14:paraId="707F2145" w14:textId="77777777" w:rsidR="00C21EC4" w:rsidRDefault="00C21EC4" w:rsidP="00C21EC4">
      <w:pPr>
        <w:pStyle w:val="Paragraphedeliste"/>
        <w:widowControl/>
        <w:autoSpaceDE/>
        <w:autoSpaceDN/>
        <w:adjustRightInd/>
        <w:spacing w:after="0"/>
        <w:ind w:left="644"/>
      </w:pPr>
    </w:p>
    <w:p w14:paraId="6D7016C1" w14:textId="3B49140C" w:rsidR="00C21EC4" w:rsidRDefault="00C21EC4" w:rsidP="00C21EC4">
      <w:pPr>
        <w:pStyle w:val="Paragraphedeliste"/>
        <w:widowControl/>
        <w:numPr>
          <w:ilvl w:val="0"/>
          <w:numId w:val="11"/>
        </w:numPr>
        <w:autoSpaceDE/>
        <w:autoSpaceDN/>
        <w:adjustRightInd/>
        <w:spacing w:after="0"/>
      </w:pPr>
      <w:r>
        <w:t>Le montant total commandée sur la période.</w:t>
      </w:r>
    </w:p>
    <w:p w14:paraId="11DFCD4C" w14:textId="4E10B0A1" w:rsidR="00961769" w:rsidRDefault="00961769" w:rsidP="00224BC8">
      <w:pPr>
        <w:pStyle w:val="Titre1"/>
      </w:pPr>
      <w:bookmarkStart w:id="61" w:name="_Toc204939935"/>
      <w:bookmarkEnd w:id="54"/>
      <w:r w:rsidRPr="00224BC8">
        <w:t>CONDITIONS</w:t>
      </w:r>
      <w:r>
        <w:t xml:space="preserve"> D’EXECUTION</w:t>
      </w:r>
      <w:bookmarkEnd w:id="55"/>
      <w:bookmarkEnd w:id="61"/>
      <w:r>
        <w:t xml:space="preserve"> </w:t>
      </w:r>
      <w:bookmarkEnd w:id="56"/>
    </w:p>
    <w:p w14:paraId="60B32620" w14:textId="1BDC9168" w:rsidR="00172A41" w:rsidRPr="00172A41" w:rsidRDefault="00172A41" w:rsidP="0090004F">
      <w:pPr>
        <w:pStyle w:val="Titre2"/>
      </w:pPr>
      <w:bookmarkStart w:id="62" w:name="_Toc204939936"/>
      <w:r>
        <w:t>Passation des commandes</w:t>
      </w:r>
      <w:bookmarkEnd w:id="62"/>
    </w:p>
    <w:p w14:paraId="3B0F3BE4" w14:textId="77777777" w:rsidR="00961769" w:rsidRDefault="00961769" w:rsidP="00961769">
      <w:r>
        <w:t xml:space="preserve">Le Marché public s’exécute au moyen de bons de commande. </w:t>
      </w:r>
    </w:p>
    <w:p w14:paraId="52796C2C" w14:textId="77777777" w:rsidR="00961769" w:rsidRDefault="00961769" w:rsidP="00961769">
      <w:r>
        <w:t>Les commandes sont passées au fur et à mesure des besoins du CNC. Toute intervention du Titulaire est obligatoirement précédée d’un bon de commande.</w:t>
      </w:r>
    </w:p>
    <w:p w14:paraId="1737C5BA" w14:textId="77777777" w:rsidR="00961769" w:rsidRDefault="00961769" w:rsidP="00961769">
      <w:r>
        <w:t>Chaque bon de commande comporte les informations suivantes :</w:t>
      </w:r>
    </w:p>
    <w:p w14:paraId="51A94012" w14:textId="77777777" w:rsidR="00961769" w:rsidRDefault="00961769" w:rsidP="00CE1FB5">
      <w:pPr>
        <w:pStyle w:val="Paragraphedeliste"/>
        <w:numPr>
          <w:ilvl w:val="0"/>
          <w:numId w:val="10"/>
        </w:numPr>
      </w:pPr>
      <w:r>
        <w:t>La référence du marché ;</w:t>
      </w:r>
    </w:p>
    <w:p w14:paraId="650BC1A9" w14:textId="77777777" w:rsidR="00961769" w:rsidRDefault="00961769" w:rsidP="00CE1FB5">
      <w:pPr>
        <w:pStyle w:val="Paragraphedeliste"/>
        <w:numPr>
          <w:ilvl w:val="0"/>
          <w:numId w:val="10"/>
        </w:numPr>
      </w:pPr>
      <w:r>
        <w:t>Le numéro et la date d'émission de la commande ;</w:t>
      </w:r>
    </w:p>
    <w:p w14:paraId="0F116968" w14:textId="77777777" w:rsidR="00961769" w:rsidRDefault="00961769" w:rsidP="00CE1FB5">
      <w:pPr>
        <w:pStyle w:val="Paragraphedeliste"/>
        <w:numPr>
          <w:ilvl w:val="0"/>
          <w:numId w:val="10"/>
        </w:numPr>
      </w:pPr>
      <w:r>
        <w:t>Descriptif des prestations et quantités ;</w:t>
      </w:r>
    </w:p>
    <w:p w14:paraId="2A057BAC" w14:textId="77777777" w:rsidR="00961769" w:rsidRDefault="00961769" w:rsidP="00CE1FB5">
      <w:pPr>
        <w:pStyle w:val="Paragraphedeliste"/>
        <w:numPr>
          <w:ilvl w:val="0"/>
          <w:numId w:val="10"/>
        </w:numPr>
      </w:pPr>
      <w:r>
        <w:t>Coût des prestations, HT et TTC ;</w:t>
      </w:r>
    </w:p>
    <w:p w14:paraId="2F663480" w14:textId="77777777" w:rsidR="00961769" w:rsidRDefault="00961769" w:rsidP="00CE1FB5">
      <w:pPr>
        <w:pStyle w:val="Paragraphedeliste"/>
        <w:numPr>
          <w:ilvl w:val="0"/>
          <w:numId w:val="10"/>
        </w:numPr>
      </w:pPr>
      <w:r>
        <w:t>Le cas échéant, le délai d'exécution ou date de remise des livrables ;</w:t>
      </w:r>
    </w:p>
    <w:p w14:paraId="7EF8E31F" w14:textId="77777777" w:rsidR="00961769" w:rsidRDefault="00961769" w:rsidP="00CE1FB5">
      <w:pPr>
        <w:pStyle w:val="Paragraphedeliste"/>
        <w:numPr>
          <w:ilvl w:val="0"/>
          <w:numId w:val="10"/>
        </w:numPr>
      </w:pPr>
      <w:r>
        <w:t>Les conditions particulières d'exécution le cas échéant.</w:t>
      </w:r>
    </w:p>
    <w:p w14:paraId="59D677B4" w14:textId="3092BA22" w:rsidR="00961769" w:rsidRDefault="00961769" w:rsidP="00961769">
      <w:pPr>
        <w:spacing w:after="0"/>
      </w:pPr>
      <w:r>
        <w:t>Les bons de commande peuvent être émis jusqu’au dernier jour de validité du marché et leur durée d’exécution est fixée conformément aux conditions habituelles d’exécution du marché.</w:t>
      </w:r>
    </w:p>
    <w:p w14:paraId="129376E2" w14:textId="77777777" w:rsidR="00374D7F" w:rsidRPr="00374D7F" w:rsidRDefault="00374D7F" w:rsidP="00374D7F">
      <w:pPr>
        <w:pStyle w:val="Titre2"/>
      </w:pPr>
      <w:bookmarkStart w:id="63" w:name="_Toc4431744"/>
      <w:bookmarkStart w:id="64" w:name="_Toc204939937"/>
      <w:r w:rsidRPr="00374D7F">
        <w:t>Dispositions générales</w:t>
      </w:r>
      <w:bookmarkEnd w:id="63"/>
      <w:bookmarkEnd w:id="64"/>
    </w:p>
    <w:p w14:paraId="3E447905" w14:textId="77777777" w:rsidR="00374D7F" w:rsidRPr="00374D7F" w:rsidRDefault="00374D7F" w:rsidP="00374D7F">
      <w:pPr>
        <w:spacing w:before="120"/>
        <w:rPr>
          <w:color w:val="000000"/>
        </w:rPr>
      </w:pPr>
      <w:r w:rsidRPr="00374D7F">
        <w:rPr>
          <w:color w:val="000000"/>
        </w:rPr>
        <w:t xml:space="preserve">Les boissons fournies devront être conformes aux normes et spécifications techniques applicables à la date du marché. </w:t>
      </w:r>
    </w:p>
    <w:p w14:paraId="63E38224" w14:textId="77777777" w:rsidR="00374D7F" w:rsidRPr="00374D7F" w:rsidRDefault="00374D7F" w:rsidP="00374D7F">
      <w:pPr>
        <w:pStyle w:val="Titre2"/>
      </w:pPr>
      <w:bookmarkStart w:id="65" w:name="_Toc4431745"/>
      <w:bookmarkStart w:id="66" w:name="_Toc204939938"/>
      <w:r w:rsidRPr="00374D7F">
        <w:t>Délais d’exécution</w:t>
      </w:r>
      <w:bookmarkEnd w:id="65"/>
      <w:bookmarkEnd w:id="66"/>
      <w:r w:rsidRPr="00374D7F">
        <w:t xml:space="preserve"> </w:t>
      </w:r>
    </w:p>
    <w:p w14:paraId="2A048A4D" w14:textId="77777777" w:rsidR="00374D7F" w:rsidRPr="00374D7F" w:rsidRDefault="00374D7F" w:rsidP="00374D7F">
      <w:r w:rsidRPr="00374D7F">
        <w:t xml:space="preserve">Les délais d’exécution des prestations (livraison des fournitures) sont indiqués dans l’offre du titulaire, et fixés à chaque bon de commande dans le respect des délais maximum précisés ci-après. </w:t>
      </w:r>
    </w:p>
    <w:p w14:paraId="0B3A830B" w14:textId="11111C13" w:rsidR="00374D7F" w:rsidRPr="00374D7F" w:rsidRDefault="00374D7F" w:rsidP="00374D7F">
      <w:r w:rsidRPr="00374D7F">
        <w:t xml:space="preserve">Le titulaire disposera d’un délai maximum </w:t>
      </w:r>
      <w:r w:rsidR="00807F04">
        <w:t xml:space="preserve">de 3 jours ouvrés </w:t>
      </w:r>
      <w:r w:rsidRPr="00374D7F">
        <w:t xml:space="preserve">à compter de la date d’envoi du bon de commande pour procéder à la livraison. </w:t>
      </w:r>
    </w:p>
    <w:p w14:paraId="5EC1F305" w14:textId="77777777" w:rsidR="00374D7F" w:rsidRPr="00374D7F" w:rsidRDefault="00374D7F" w:rsidP="00374D7F">
      <w:r w:rsidRPr="00374D7F">
        <w:t>Chaque livraison donnera lieu à un bon de réception pour le titulaire du marché, à l’issue du contrôle quantitatif et qualitatif des produits livrés.</w:t>
      </w:r>
    </w:p>
    <w:p w14:paraId="5D5E26F5" w14:textId="77777777" w:rsidR="00374D7F" w:rsidRPr="00374D7F" w:rsidRDefault="00374D7F" w:rsidP="00374D7F">
      <w:pPr>
        <w:pStyle w:val="Titre2"/>
      </w:pPr>
      <w:bookmarkStart w:id="67" w:name="_Toc4431746"/>
      <w:bookmarkStart w:id="68" w:name="_Toc204939939"/>
      <w:r w:rsidRPr="00374D7F">
        <w:lastRenderedPageBreak/>
        <w:t>Lieux et conditions de livraison</w:t>
      </w:r>
      <w:bookmarkEnd w:id="67"/>
      <w:bookmarkEnd w:id="68"/>
    </w:p>
    <w:p w14:paraId="000962E5" w14:textId="77777777" w:rsidR="00374D7F" w:rsidRPr="00374D7F" w:rsidRDefault="00374D7F" w:rsidP="00374D7F">
      <w:pPr>
        <w:widowControl/>
        <w:autoSpaceDE/>
        <w:autoSpaceDN/>
        <w:adjustRightInd/>
        <w:spacing w:before="120" w:after="0"/>
      </w:pPr>
      <w:r w:rsidRPr="00374D7F">
        <w:t>Le titulaire du marché s’engage à procéder à la livraison des produits commandés, dans les locaux du CNC, en parfait état d’hygiène et de propreté.</w:t>
      </w:r>
    </w:p>
    <w:p w14:paraId="03238F29" w14:textId="77777777" w:rsidR="00374D7F" w:rsidRPr="00374D7F" w:rsidRDefault="00374D7F" w:rsidP="00374D7F">
      <w:pPr>
        <w:spacing w:before="120"/>
        <w:rPr>
          <w:color w:val="000000"/>
        </w:rPr>
      </w:pPr>
      <w:r w:rsidRPr="00374D7F">
        <w:t xml:space="preserve">Les fournitures sont livrées au siège du CNC </w:t>
      </w:r>
      <w:r w:rsidRPr="00374D7F">
        <w:rPr>
          <w:color w:val="000000"/>
        </w:rPr>
        <w:t>ou à toute autre adresse située en région Ile de France et précisé dans le bon de commande.</w:t>
      </w:r>
    </w:p>
    <w:p w14:paraId="0637D292" w14:textId="77777777" w:rsidR="00374D7F" w:rsidRPr="00374D7F" w:rsidRDefault="00374D7F" w:rsidP="00C4328E">
      <w:pPr>
        <w:spacing w:after="0"/>
        <w:jc w:val="center"/>
        <w:rPr>
          <w:b/>
          <w:color w:val="000000"/>
        </w:rPr>
      </w:pPr>
      <w:r w:rsidRPr="00374D7F">
        <w:rPr>
          <w:b/>
          <w:color w:val="000000"/>
        </w:rPr>
        <w:t>Adresse du siège du CNC :</w:t>
      </w:r>
    </w:p>
    <w:p w14:paraId="2695CE6D" w14:textId="77777777" w:rsidR="00374D7F" w:rsidRPr="00374D7F" w:rsidRDefault="00374D7F" w:rsidP="00C4328E">
      <w:pPr>
        <w:spacing w:after="0"/>
        <w:jc w:val="center"/>
        <w:rPr>
          <w:color w:val="000000"/>
        </w:rPr>
      </w:pPr>
      <w:r w:rsidRPr="00374D7F">
        <w:rPr>
          <w:color w:val="000000"/>
        </w:rPr>
        <w:t>Centre national du cinéma et de l’image animée</w:t>
      </w:r>
    </w:p>
    <w:p w14:paraId="5C1CF365" w14:textId="77777777" w:rsidR="00374D7F" w:rsidRPr="00374D7F" w:rsidRDefault="00374D7F" w:rsidP="00C4328E">
      <w:pPr>
        <w:spacing w:after="0"/>
        <w:jc w:val="center"/>
      </w:pPr>
      <w:r w:rsidRPr="00374D7F">
        <w:t xml:space="preserve">291 Boulevard Raspail </w:t>
      </w:r>
    </w:p>
    <w:p w14:paraId="5DB26279" w14:textId="77777777" w:rsidR="00374D7F" w:rsidRPr="00374D7F" w:rsidRDefault="00374D7F" w:rsidP="00C4328E">
      <w:pPr>
        <w:spacing w:after="0"/>
        <w:jc w:val="center"/>
        <w:rPr>
          <w:color w:val="000000"/>
        </w:rPr>
      </w:pPr>
      <w:r w:rsidRPr="00374D7F">
        <w:t>75675 Paris Cedex 14</w:t>
      </w:r>
    </w:p>
    <w:p w14:paraId="74B7CF7F" w14:textId="77777777" w:rsidR="00374D7F" w:rsidRPr="00374D7F" w:rsidRDefault="00374D7F" w:rsidP="00374D7F">
      <w:pPr>
        <w:spacing w:before="120"/>
        <w:rPr>
          <w:color w:val="000000"/>
        </w:rPr>
      </w:pPr>
      <w:r w:rsidRPr="00374D7F">
        <w:rPr>
          <w:color w:val="000000"/>
        </w:rPr>
        <w:t>Les livraisons pourront notamment avoir lieu sur le site du CNC situé dans les Yvelines aux coordonnées suivantes :</w:t>
      </w:r>
    </w:p>
    <w:p w14:paraId="4AA03100" w14:textId="77777777" w:rsidR="00374D7F" w:rsidRPr="00374D7F" w:rsidRDefault="00374D7F" w:rsidP="00C4328E">
      <w:pPr>
        <w:spacing w:after="0"/>
        <w:jc w:val="center"/>
        <w:rPr>
          <w:color w:val="000000"/>
        </w:rPr>
      </w:pPr>
      <w:r w:rsidRPr="00374D7F">
        <w:rPr>
          <w:color w:val="000000"/>
        </w:rPr>
        <w:t>Centre national du cinéma et de l’image animée</w:t>
      </w:r>
    </w:p>
    <w:p w14:paraId="7E849C32" w14:textId="77777777" w:rsidR="00374D7F" w:rsidRPr="00374D7F" w:rsidRDefault="00374D7F" w:rsidP="00C4328E">
      <w:pPr>
        <w:spacing w:after="0"/>
        <w:jc w:val="center"/>
        <w:rPr>
          <w:color w:val="000000"/>
        </w:rPr>
      </w:pPr>
      <w:r w:rsidRPr="00374D7F">
        <w:rPr>
          <w:color w:val="000000"/>
        </w:rPr>
        <w:t xml:space="preserve">7 bis, rue Alexandre </w:t>
      </w:r>
      <w:proofErr w:type="spellStart"/>
      <w:r w:rsidRPr="00374D7F">
        <w:rPr>
          <w:color w:val="000000"/>
        </w:rPr>
        <w:t>Turpault</w:t>
      </w:r>
      <w:proofErr w:type="spellEnd"/>
    </w:p>
    <w:p w14:paraId="40692A24" w14:textId="77777777" w:rsidR="00374D7F" w:rsidRPr="00374D7F" w:rsidRDefault="00374D7F" w:rsidP="00C4328E">
      <w:pPr>
        <w:spacing w:after="0"/>
        <w:jc w:val="center"/>
        <w:rPr>
          <w:color w:val="000000"/>
        </w:rPr>
      </w:pPr>
      <w:r w:rsidRPr="00374D7F">
        <w:rPr>
          <w:color w:val="000000"/>
        </w:rPr>
        <w:t>78390 Bois-d’Arcy</w:t>
      </w:r>
    </w:p>
    <w:p w14:paraId="5304511D" w14:textId="77777777" w:rsidR="00961769" w:rsidRDefault="00961769" w:rsidP="00172A41">
      <w:pPr>
        <w:pStyle w:val="Titre2"/>
      </w:pPr>
      <w:bookmarkStart w:id="69" w:name="_Toc536173910"/>
      <w:bookmarkStart w:id="70" w:name="_Toc204939940"/>
      <w:r>
        <w:t xml:space="preserve">Formes des </w:t>
      </w:r>
      <w:r w:rsidRPr="00172A41">
        <w:t>communications</w:t>
      </w:r>
      <w:bookmarkEnd w:id="69"/>
      <w:bookmarkEnd w:id="70"/>
      <w:r>
        <w:t xml:space="preserve"> </w:t>
      </w:r>
    </w:p>
    <w:p w14:paraId="67A896E8" w14:textId="77777777" w:rsidR="00961769" w:rsidRDefault="00961769" w:rsidP="00961769">
      <w:pPr>
        <w:rPr>
          <w:rFonts w:eastAsia="Arial"/>
        </w:rPr>
      </w:pPr>
      <w:r>
        <w:rPr>
          <w:rFonts w:eastAsia="Arial"/>
        </w:rPr>
        <w:t xml:space="preserve">Les communications entre le Titulaire et le CNC pourront être adressées soit par lettre recommandée avec accusé de réception, soit par télécopie, soit par courrier électronique. </w:t>
      </w:r>
    </w:p>
    <w:p w14:paraId="54F51ACF" w14:textId="77777777" w:rsidR="00374D7F" w:rsidRDefault="00961769" w:rsidP="00374D7F">
      <w:pPr>
        <w:rPr>
          <w:rFonts w:eastAsia="Arial"/>
        </w:rPr>
      </w:pPr>
      <w:r>
        <w:rPr>
          <w:rFonts w:eastAsia="Arial"/>
        </w:rPr>
        <w:t xml:space="preserve">Toute décision ayant une incidence directe sur la réalisation des prestations doit être préalablement et expressément approuvée par le CNC. </w:t>
      </w:r>
      <w:bookmarkStart w:id="71" w:name="_Toc31878653"/>
      <w:bookmarkEnd w:id="57"/>
      <w:bookmarkEnd w:id="58"/>
      <w:bookmarkEnd w:id="59"/>
    </w:p>
    <w:p w14:paraId="11F49ECC" w14:textId="0BC9BA19" w:rsidR="00D16FEE" w:rsidRDefault="001170AF" w:rsidP="00224BC8">
      <w:pPr>
        <w:pStyle w:val="Titre1"/>
      </w:pPr>
      <w:bookmarkStart w:id="72" w:name="_Toc204939941"/>
      <w:r w:rsidRPr="00224BC8">
        <w:t>VERIFICATION</w:t>
      </w:r>
      <w:r w:rsidR="00D16FEE" w:rsidRPr="00A76040">
        <w:t xml:space="preserve"> DES PRESTATIONS</w:t>
      </w:r>
      <w:bookmarkEnd w:id="71"/>
      <w:bookmarkEnd w:id="72"/>
    </w:p>
    <w:p w14:paraId="04BEFF39" w14:textId="77777777" w:rsidR="00374D7F" w:rsidRDefault="00374D7F" w:rsidP="00374D7F">
      <w:r>
        <w:t xml:space="preserve">Les clauses du CCAG-FCS </w:t>
      </w:r>
      <w:r w:rsidRPr="00127D9E">
        <w:t>s’appliquent, avec les précisions ou dérogations ci-dessous</w:t>
      </w:r>
      <w:r>
        <w:t>.</w:t>
      </w:r>
    </w:p>
    <w:p w14:paraId="2E51E8D4" w14:textId="77777777" w:rsidR="00374D7F" w:rsidRDefault="00374D7F" w:rsidP="00374D7F">
      <w:r>
        <w:t>Au moment de la livraison, le CNC procède au contrôle des marchandises livrées par le titulaire du marché. Le CNC procède aux vérifications suivantes :</w:t>
      </w:r>
    </w:p>
    <w:p w14:paraId="175DCC8F" w14:textId="03057272" w:rsidR="00374D7F" w:rsidRDefault="00374D7F" w:rsidP="00CE1FB5">
      <w:pPr>
        <w:numPr>
          <w:ilvl w:val="0"/>
          <w:numId w:val="13"/>
        </w:numPr>
        <w:spacing w:before="120"/>
      </w:pPr>
      <w:r>
        <w:rPr>
          <w:b/>
          <w:u w:val="single"/>
        </w:rPr>
        <w:t>Vérifications des quantités livrées :</w:t>
      </w:r>
      <w:r>
        <w:rPr>
          <w:b/>
        </w:rPr>
        <w:t xml:space="preserve"> </w:t>
      </w:r>
      <w:r>
        <w:t>les quantités de fournitures livrées devront être conformes aux quantités indiquées dans le bon de commande.</w:t>
      </w:r>
    </w:p>
    <w:p w14:paraId="047D3EA1" w14:textId="77777777" w:rsidR="00374D7F" w:rsidRPr="009A2A2C" w:rsidRDefault="00374D7F" w:rsidP="00CE1FB5">
      <w:pPr>
        <w:numPr>
          <w:ilvl w:val="0"/>
          <w:numId w:val="13"/>
        </w:numPr>
        <w:spacing w:before="120"/>
        <w:rPr>
          <w:u w:val="single"/>
        </w:rPr>
      </w:pPr>
      <w:r w:rsidRPr="009A2A2C">
        <w:rPr>
          <w:b/>
          <w:u w:val="single"/>
        </w:rPr>
        <w:t xml:space="preserve">Vérification de la qualité </w:t>
      </w:r>
      <w:r>
        <w:rPr>
          <w:b/>
          <w:u w:val="single"/>
        </w:rPr>
        <w:t xml:space="preserve">des prestations </w:t>
      </w:r>
      <w:r w:rsidRPr="009A2A2C">
        <w:rPr>
          <w:b/>
          <w:u w:val="single"/>
        </w:rPr>
        <w:t>et de la conformité des fournitures livrées :</w:t>
      </w:r>
      <w:r>
        <w:rPr>
          <w:b/>
          <w:u w:val="single"/>
        </w:rPr>
        <w:t xml:space="preserve">  </w:t>
      </w:r>
    </w:p>
    <w:p w14:paraId="3AA5A931" w14:textId="77777777" w:rsidR="00374D7F" w:rsidRPr="00374D7F" w:rsidRDefault="00374D7F" w:rsidP="00CE1FB5">
      <w:pPr>
        <w:numPr>
          <w:ilvl w:val="1"/>
          <w:numId w:val="12"/>
        </w:numPr>
        <w:spacing w:before="120"/>
      </w:pPr>
      <w:r w:rsidRPr="00374D7F">
        <w:rPr>
          <w:b/>
        </w:rPr>
        <w:t>La conformité des produits :</w:t>
      </w:r>
    </w:p>
    <w:p w14:paraId="00589A9D" w14:textId="69004FCC" w:rsidR="00374D7F" w:rsidRPr="00374D7F" w:rsidRDefault="00374D7F" w:rsidP="00374D7F">
      <w:pPr>
        <w:spacing w:before="120"/>
        <w:rPr>
          <w:color w:val="000000"/>
        </w:rPr>
      </w:pPr>
      <w:r w:rsidRPr="00F46E69">
        <w:rPr>
          <w:color w:val="000000"/>
        </w:rPr>
        <w:t>Le CNC procède aux opérations de vérifications qualitatives simples, au moment de la livraison. (Article 2</w:t>
      </w:r>
      <w:r w:rsidR="00F46E69" w:rsidRPr="00F46E69">
        <w:rPr>
          <w:color w:val="000000"/>
        </w:rPr>
        <w:t>8</w:t>
      </w:r>
      <w:r w:rsidRPr="00F46E69">
        <w:rPr>
          <w:color w:val="000000"/>
        </w:rPr>
        <w:t>.1 CCAG FCS)</w:t>
      </w:r>
    </w:p>
    <w:p w14:paraId="54EFF1AE" w14:textId="720FCD5C" w:rsidR="00374D7F" w:rsidRDefault="00374D7F" w:rsidP="00374D7F">
      <w:pPr>
        <w:spacing w:before="120"/>
        <w:rPr>
          <w:color w:val="000000"/>
        </w:rPr>
      </w:pPr>
      <w:r w:rsidRPr="00374D7F">
        <w:rPr>
          <w:color w:val="000000"/>
        </w:rPr>
        <w:t>En outre, les opérations de vérifications autres que celles mentionnées à l’article 2</w:t>
      </w:r>
      <w:r w:rsidR="00F46E69">
        <w:rPr>
          <w:color w:val="000000"/>
        </w:rPr>
        <w:t>8</w:t>
      </w:r>
      <w:r w:rsidRPr="00374D7F">
        <w:rPr>
          <w:color w:val="000000"/>
        </w:rPr>
        <w:t xml:space="preserve">.1 du CCAG FCS, à savoir notamment le contrôle de </w:t>
      </w:r>
      <w:r w:rsidRPr="00374D7F">
        <w:t xml:space="preserve">la conformité de l’étiquetage, la conformité des dates de péremption, la conformité du conditionnement et de </w:t>
      </w:r>
      <w:r w:rsidRPr="00374D7F">
        <w:rPr>
          <w:color w:val="000000"/>
        </w:rPr>
        <w:t>l’emballage, sont exécutées par le CNC dans les conditions prévues à l’article 2</w:t>
      </w:r>
      <w:r w:rsidR="00F46E69">
        <w:rPr>
          <w:color w:val="000000"/>
        </w:rPr>
        <w:t>9</w:t>
      </w:r>
      <w:r w:rsidRPr="00374D7F">
        <w:rPr>
          <w:color w:val="000000"/>
        </w:rPr>
        <w:t xml:space="preserve"> du CCAG FCS. </w:t>
      </w:r>
    </w:p>
    <w:p w14:paraId="62303C65" w14:textId="75CDB17B" w:rsidR="00374D7F" w:rsidRPr="00374D7F" w:rsidRDefault="00374D7F" w:rsidP="00374D7F">
      <w:pPr>
        <w:spacing w:before="120"/>
      </w:pPr>
      <w:r>
        <w:rPr>
          <w:color w:val="000000"/>
        </w:rPr>
        <w:t xml:space="preserve">Par dérogation à l’article </w:t>
      </w:r>
      <w:r w:rsidR="00F21762">
        <w:rPr>
          <w:color w:val="000000"/>
        </w:rPr>
        <w:t>30</w:t>
      </w:r>
      <w:r>
        <w:rPr>
          <w:color w:val="000000"/>
        </w:rPr>
        <w:t>.1 du CCAG-FCS, l</w:t>
      </w:r>
      <w:r w:rsidRPr="00374D7F">
        <w:rPr>
          <w:color w:val="000000"/>
        </w:rPr>
        <w:t xml:space="preserve">e délai imparti au </w:t>
      </w:r>
      <w:r>
        <w:rPr>
          <w:color w:val="000000"/>
        </w:rPr>
        <w:t>CNC</w:t>
      </w:r>
      <w:r w:rsidRPr="00374D7F">
        <w:rPr>
          <w:color w:val="000000"/>
        </w:rPr>
        <w:t xml:space="preserve"> pour procéder </w:t>
      </w:r>
      <w:r>
        <w:rPr>
          <w:color w:val="000000"/>
        </w:rPr>
        <w:t xml:space="preserve">aux vérifications qualitatives </w:t>
      </w:r>
      <w:r w:rsidRPr="00374D7F">
        <w:rPr>
          <w:color w:val="000000"/>
        </w:rPr>
        <w:t xml:space="preserve">et notifier sa décision est de 1 mois. Passé ce délai, la décision d’admission des fournitures et services est réputée acquise. </w:t>
      </w:r>
    </w:p>
    <w:p w14:paraId="6F89D3D8" w14:textId="77777777" w:rsidR="00374D7F" w:rsidRPr="00374D7F" w:rsidRDefault="00374D7F" w:rsidP="00CE1FB5">
      <w:pPr>
        <w:numPr>
          <w:ilvl w:val="1"/>
          <w:numId w:val="12"/>
        </w:numPr>
        <w:spacing w:before="120"/>
      </w:pPr>
      <w:r w:rsidRPr="00374D7F">
        <w:rPr>
          <w:b/>
        </w:rPr>
        <w:t>La qualité des prestations :</w:t>
      </w:r>
    </w:p>
    <w:p w14:paraId="1590F5F0" w14:textId="77777777" w:rsidR="00374D7F" w:rsidRPr="00374D7F" w:rsidRDefault="00374D7F" w:rsidP="00374D7F">
      <w:pPr>
        <w:spacing w:before="120"/>
      </w:pPr>
      <w:r w:rsidRPr="00374D7F">
        <w:t>Le CNC procède au contrôle de la qualité des prestations, en termes de respect des délais de livraison et du respect de la marchandise livrée.</w:t>
      </w:r>
    </w:p>
    <w:p w14:paraId="481A333D" w14:textId="77777777" w:rsidR="00374D7F" w:rsidRPr="00374D7F" w:rsidRDefault="00374D7F" w:rsidP="00CE1FB5">
      <w:pPr>
        <w:numPr>
          <w:ilvl w:val="0"/>
          <w:numId w:val="13"/>
        </w:numPr>
        <w:spacing w:before="120"/>
        <w:rPr>
          <w:u w:val="single"/>
        </w:rPr>
      </w:pPr>
      <w:r w:rsidRPr="00374D7F">
        <w:rPr>
          <w:b/>
          <w:u w:val="single"/>
        </w:rPr>
        <w:t>Admission des prestations :</w:t>
      </w:r>
    </w:p>
    <w:p w14:paraId="302C7737" w14:textId="125ACB7C" w:rsidR="00374D7F" w:rsidRPr="00374D7F" w:rsidRDefault="00374D7F" w:rsidP="00374D7F">
      <w:pPr>
        <w:spacing w:before="120"/>
      </w:pPr>
      <w:r w:rsidRPr="00374D7F">
        <w:t xml:space="preserve">En cas de problèmes liés à l’exécution des prestations, le </w:t>
      </w:r>
      <w:r>
        <w:t>CNC</w:t>
      </w:r>
      <w:r w:rsidRPr="00374D7F">
        <w:t xml:space="preserve"> transmet au titulaire</w:t>
      </w:r>
      <w:r>
        <w:t>,</w:t>
      </w:r>
      <w:r w:rsidRPr="00374D7F">
        <w:t xml:space="preserve"> par </w:t>
      </w:r>
      <w:r>
        <w:t>écrit,</w:t>
      </w:r>
      <w:r w:rsidRPr="00374D7F">
        <w:t xml:space="preserve"> l’ensemble des remarques relatives aux éventuelles anomalies constatées. </w:t>
      </w:r>
    </w:p>
    <w:p w14:paraId="0426D67A" w14:textId="0216C864" w:rsidR="00143C4E" w:rsidRDefault="002A076C" w:rsidP="008D5920">
      <w:pPr>
        <w:pStyle w:val="Titre1"/>
        <w:tabs>
          <w:tab w:val="num" w:pos="-3543"/>
        </w:tabs>
      </w:pPr>
      <w:bookmarkStart w:id="73" w:name="_Toc454294022"/>
      <w:bookmarkStart w:id="74" w:name="page6"/>
      <w:bookmarkStart w:id="75" w:name="_Toc448150231"/>
      <w:bookmarkStart w:id="76" w:name="_Toc22289697"/>
      <w:bookmarkStart w:id="77" w:name="_Toc204939942"/>
      <w:bookmarkEnd w:id="73"/>
      <w:bookmarkEnd w:id="74"/>
      <w:r>
        <w:lastRenderedPageBreak/>
        <w:t>PRIX DU MARCHE</w:t>
      </w:r>
      <w:bookmarkEnd w:id="75"/>
      <w:bookmarkEnd w:id="76"/>
      <w:bookmarkEnd w:id="77"/>
    </w:p>
    <w:p w14:paraId="08DB90BB" w14:textId="77777777" w:rsidR="00374D7F" w:rsidRPr="00374D7F" w:rsidRDefault="00374D7F" w:rsidP="00374D7F">
      <w:pPr>
        <w:pStyle w:val="Titre2"/>
      </w:pPr>
      <w:bookmarkStart w:id="78" w:name="_Toc300848537"/>
      <w:bookmarkStart w:id="79" w:name="_Toc385349006"/>
      <w:bookmarkStart w:id="80" w:name="_Toc390704014"/>
      <w:bookmarkStart w:id="81" w:name="_Toc4431754"/>
      <w:bookmarkStart w:id="82" w:name="_Toc536173914"/>
      <w:bookmarkStart w:id="83" w:name="_Toc448150238"/>
      <w:bookmarkStart w:id="84" w:name="_Toc22289701"/>
      <w:bookmarkStart w:id="85" w:name="_Toc204939943"/>
      <w:r w:rsidRPr="00374D7F">
        <w:t>Contenu des prix</w:t>
      </w:r>
      <w:bookmarkEnd w:id="78"/>
      <w:bookmarkEnd w:id="79"/>
      <w:bookmarkEnd w:id="80"/>
      <w:bookmarkEnd w:id="81"/>
      <w:bookmarkEnd w:id="85"/>
    </w:p>
    <w:p w14:paraId="6A4C15EC" w14:textId="7F1C9501" w:rsidR="00374D7F" w:rsidRDefault="00374D7F" w:rsidP="00374D7F">
      <w:pPr>
        <w:spacing w:before="120"/>
      </w:pPr>
      <w:r w:rsidRPr="00374D7F">
        <w:t>Les prix sont établis hors TVA en euros (€).</w:t>
      </w:r>
    </w:p>
    <w:p w14:paraId="75F40E73" w14:textId="235C2CF1" w:rsidR="00795808" w:rsidRPr="00374D7F" w:rsidRDefault="00795808" w:rsidP="00795808">
      <w:pPr>
        <w:spacing w:before="120"/>
      </w:pPr>
      <w:r>
        <w:t xml:space="preserve">Les prix des produits </w:t>
      </w:r>
      <w:r w:rsidRPr="00374D7F">
        <w:t>comprennent toutes les sujétions nécessaires à l'exécution des prestations</w:t>
      </w:r>
      <w:r>
        <w:t> ; à l’exception de la livraison qui fait l’objet d’un prix distinct ;</w:t>
      </w:r>
      <w:r w:rsidRPr="00374D7F">
        <w:t xml:space="preserve"> </w:t>
      </w:r>
      <w:r>
        <w:t xml:space="preserve">notamment </w:t>
      </w:r>
      <w:r w:rsidRPr="00374D7F">
        <w:t>:</w:t>
      </w:r>
    </w:p>
    <w:p w14:paraId="2EDB4744" w14:textId="77777777" w:rsidR="00795808" w:rsidRPr="00374D7F" w:rsidRDefault="00795808" w:rsidP="00795808">
      <w:pPr>
        <w:pStyle w:val="Paragraphedeliste"/>
        <w:numPr>
          <w:ilvl w:val="0"/>
          <w:numId w:val="10"/>
        </w:numPr>
      </w:pPr>
      <w:proofErr w:type="gramStart"/>
      <w:r w:rsidRPr="00374D7F">
        <w:t>les</w:t>
      </w:r>
      <w:proofErr w:type="gramEnd"/>
      <w:r w:rsidRPr="00374D7F">
        <w:t xml:space="preserve"> frais d’assurance,</w:t>
      </w:r>
    </w:p>
    <w:p w14:paraId="2D49CE5A" w14:textId="77777777" w:rsidR="00795808" w:rsidRDefault="00795808" w:rsidP="00795808">
      <w:pPr>
        <w:pStyle w:val="Paragraphedeliste"/>
        <w:numPr>
          <w:ilvl w:val="0"/>
          <w:numId w:val="10"/>
        </w:numPr>
      </w:pPr>
      <w:proofErr w:type="gramStart"/>
      <w:r w:rsidRPr="00374D7F">
        <w:t>les</w:t>
      </w:r>
      <w:proofErr w:type="gramEnd"/>
      <w:r w:rsidRPr="00374D7F">
        <w:t xml:space="preserve"> marges pour risques et marges bénéficiaires,</w:t>
      </w:r>
    </w:p>
    <w:p w14:paraId="037E1396" w14:textId="77777777" w:rsidR="00795808" w:rsidRPr="00374D7F" w:rsidRDefault="00795808" w:rsidP="00795808">
      <w:pPr>
        <w:pStyle w:val="Paragraphedeliste"/>
        <w:numPr>
          <w:ilvl w:val="0"/>
          <w:numId w:val="10"/>
        </w:numPr>
      </w:pPr>
      <w:proofErr w:type="gramStart"/>
      <w:r>
        <w:t>les</w:t>
      </w:r>
      <w:proofErr w:type="gramEnd"/>
      <w:r>
        <w:t xml:space="preserve"> frais liés à l’éventuel rejet ou ajournement des prestations,</w:t>
      </w:r>
    </w:p>
    <w:p w14:paraId="16C22082" w14:textId="12DF5EF8" w:rsidR="00795808" w:rsidRDefault="00795808" w:rsidP="00795808">
      <w:pPr>
        <w:pStyle w:val="Paragraphedeliste"/>
        <w:numPr>
          <w:ilvl w:val="0"/>
          <w:numId w:val="10"/>
        </w:numPr>
      </w:pPr>
      <w:proofErr w:type="gramStart"/>
      <w:r>
        <w:t>l</w:t>
      </w:r>
      <w:r w:rsidRPr="00374D7F">
        <w:t>es</w:t>
      </w:r>
      <w:proofErr w:type="gramEnd"/>
      <w:r w:rsidRPr="00374D7F">
        <w:t xml:space="preserve"> frais de conditionnement</w:t>
      </w:r>
      <w:r>
        <w:t xml:space="preserve"> et</w:t>
      </w:r>
      <w:r w:rsidRPr="00374D7F">
        <w:t xml:space="preserve"> d’emballage des produits, </w:t>
      </w:r>
    </w:p>
    <w:p w14:paraId="4238E2A8" w14:textId="77777777" w:rsidR="00D84844" w:rsidRDefault="00D84844" w:rsidP="00D84844">
      <w:pPr>
        <w:pStyle w:val="Paragraphedeliste"/>
        <w:numPr>
          <w:ilvl w:val="0"/>
          <w:numId w:val="10"/>
        </w:numPr>
      </w:pPr>
      <w:proofErr w:type="gramStart"/>
      <w:r>
        <w:t>les</w:t>
      </w:r>
      <w:proofErr w:type="gramEnd"/>
      <w:r>
        <w:t xml:space="preserve"> frais de livraison (sous réserve du respect des minimum de commandes éventuellement applicables) notamment :</w:t>
      </w:r>
    </w:p>
    <w:p w14:paraId="1B5C0F7D" w14:textId="77777777" w:rsidR="00D84844" w:rsidRDefault="00D84844" w:rsidP="00D84844">
      <w:pPr>
        <w:pStyle w:val="Paragraphedeliste"/>
        <w:numPr>
          <w:ilvl w:val="1"/>
          <w:numId w:val="10"/>
        </w:numPr>
      </w:pPr>
      <w:r>
        <w:t>La manutention ;</w:t>
      </w:r>
    </w:p>
    <w:p w14:paraId="35CAFAB0" w14:textId="77777777" w:rsidR="00D84844" w:rsidRDefault="00D84844" w:rsidP="00D84844">
      <w:pPr>
        <w:pStyle w:val="Paragraphedeliste"/>
        <w:numPr>
          <w:ilvl w:val="1"/>
          <w:numId w:val="10"/>
        </w:numPr>
      </w:pPr>
      <w:r>
        <w:t>Les emballages et conditionnements ;</w:t>
      </w:r>
    </w:p>
    <w:p w14:paraId="47000854" w14:textId="77777777" w:rsidR="00D84844" w:rsidRDefault="00D84844" w:rsidP="00D84844">
      <w:pPr>
        <w:pStyle w:val="Paragraphedeliste"/>
        <w:numPr>
          <w:ilvl w:val="1"/>
          <w:numId w:val="10"/>
        </w:numPr>
      </w:pPr>
      <w:r>
        <w:t>Le transport</w:t>
      </w:r>
      <w:r w:rsidRPr="00374D7F">
        <w:t xml:space="preserve"> jusqu’au lieu de livraison</w:t>
      </w:r>
      <w:r>
        <w:t> ;</w:t>
      </w:r>
    </w:p>
    <w:p w14:paraId="674C68E9" w14:textId="77777777" w:rsidR="00D84844" w:rsidRDefault="00D84844" w:rsidP="00D84844">
      <w:pPr>
        <w:pStyle w:val="Paragraphedeliste"/>
        <w:numPr>
          <w:ilvl w:val="1"/>
          <w:numId w:val="10"/>
        </w:numPr>
      </w:pPr>
      <w:r>
        <w:t xml:space="preserve">La reprise </w:t>
      </w:r>
      <w:r w:rsidRPr="00374D7F">
        <w:t>des contenants (caisses etc.)</w:t>
      </w:r>
      <w:r>
        <w:t> ;</w:t>
      </w:r>
    </w:p>
    <w:p w14:paraId="3065EBDA" w14:textId="77777777" w:rsidR="00795808" w:rsidRPr="00374D7F" w:rsidRDefault="00795808" w:rsidP="00795808">
      <w:pPr>
        <w:pStyle w:val="Paragraphedeliste"/>
        <w:numPr>
          <w:ilvl w:val="0"/>
          <w:numId w:val="10"/>
        </w:numPr>
      </w:pPr>
      <w:proofErr w:type="gramStart"/>
      <w:r w:rsidRPr="00374D7F">
        <w:t>tous</w:t>
      </w:r>
      <w:proofErr w:type="gramEnd"/>
      <w:r w:rsidRPr="00374D7F">
        <w:t xml:space="preserve"> frais de déplacement, d'hébergement ou de restauration des personnels du titulaire et des intervenants tiers nécessaires à l'exécution des prestations, </w:t>
      </w:r>
    </w:p>
    <w:p w14:paraId="5115CEC1" w14:textId="77777777" w:rsidR="00795808" w:rsidRDefault="00795808" w:rsidP="00795808">
      <w:pPr>
        <w:pStyle w:val="Paragraphedeliste"/>
        <w:numPr>
          <w:ilvl w:val="0"/>
          <w:numId w:val="10"/>
        </w:numPr>
      </w:pPr>
      <w:proofErr w:type="gramStart"/>
      <w:r w:rsidRPr="00374D7F">
        <w:t>toutes</w:t>
      </w:r>
      <w:proofErr w:type="gramEnd"/>
      <w:r w:rsidRPr="00374D7F">
        <w:t xml:space="preserve"> les dépenses nécessaires à la réalisation de l’ensemble des prestations.</w:t>
      </w:r>
    </w:p>
    <w:p w14:paraId="4CA9A3AB" w14:textId="77777777" w:rsidR="00795808" w:rsidRDefault="00795808" w:rsidP="00795808">
      <w:r>
        <w:t xml:space="preserve">Le prix de la livraison, comprend </w:t>
      </w:r>
      <w:r w:rsidRPr="00374D7F">
        <w:t>toutes les sujétions nécessaires à l'exécution de</w:t>
      </w:r>
      <w:r>
        <w:t xml:space="preserve"> la</w:t>
      </w:r>
      <w:r w:rsidRPr="00374D7F">
        <w:t xml:space="preserve"> prestation</w:t>
      </w:r>
      <w:r>
        <w:t xml:space="preserve"> et notamment :</w:t>
      </w:r>
    </w:p>
    <w:p w14:paraId="22F8C3FE" w14:textId="77777777" w:rsidR="00795808" w:rsidRDefault="00795808" w:rsidP="00795808">
      <w:pPr>
        <w:pStyle w:val="Paragraphedeliste"/>
        <w:numPr>
          <w:ilvl w:val="0"/>
          <w:numId w:val="10"/>
        </w:numPr>
      </w:pPr>
      <w:r>
        <w:t>La manutention ;</w:t>
      </w:r>
    </w:p>
    <w:p w14:paraId="3C83BE31" w14:textId="77777777" w:rsidR="00795808" w:rsidRDefault="00795808" w:rsidP="00795808">
      <w:pPr>
        <w:pStyle w:val="Paragraphedeliste"/>
        <w:numPr>
          <w:ilvl w:val="0"/>
          <w:numId w:val="10"/>
        </w:numPr>
      </w:pPr>
      <w:r>
        <w:t>Les emballages et conditionnements ;</w:t>
      </w:r>
    </w:p>
    <w:p w14:paraId="25242C41" w14:textId="77777777" w:rsidR="00795808" w:rsidRDefault="00795808" w:rsidP="00795808">
      <w:pPr>
        <w:pStyle w:val="Paragraphedeliste"/>
        <w:numPr>
          <w:ilvl w:val="0"/>
          <w:numId w:val="10"/>
        </w:numPr>
      </w:pPr>
      <w:r>
        <w:t>Le transport</w:t>
      </w:r>
      <w:r w:rsidRPr="00374D7F">
        <w:t xml:space="preserve"> jusqu’au lieu de livraison</w:t>
      </w:r>
      <w:r>
        <w:t> ;</w:t>
      </w:r>
    </w:p>
    <w:p w14:paraId="77C273E8" w14:textId="77777777" w:rsidR="00795808" w:rsidRDefault="00795808" w:rsidP="00795808">
      <w:pPr>
        <w:pStyle w:val="Paragraphedeliste"/>
        <w:numPr>
          <w:ilvl w:val="0"/>
          <w:numId w:val="10"/>
        </w:numPr>
      </w:pPr>
      <w:r>
        <w:t xml:space="preserve">La reprise </w:t>
      </w:r>
      <w:r w:rsidRPr="00374D7F">
        <w:t>des contenants (caisses etc.),</w:t>
      </w:r>
    </w:p>
    <w:p w14:paraId="6FF53C5F" w14:textId="77777777" w:rsidR="00961769" w:rsidRPr="00224BC8" w:rsidRDefault="00961769" w:rsidP="00224BC8">
      <w:pPr>
        <w:pStyle w:val="Titre2"/>
      </w:pPr>
      <w:bookmarkStart w:id="86" w:name="_Toc536173915"/>
      <w:bookmarkStart w:id="87" w:name="_Toc448150232"/>
      <w:bookmarkStart w:id="88" w:name="_Toc204939944"/>
      <w:bookmarkEnd w:id="82"/>
      <w:r w:rsidRPr="00224BC8">
        <w:t>Forme des prix</w:t>
      </w:r>
      <w:bookmarkEnd w:id="86"/>
      <w:bookmarkEnd w:id="87"/>
      <w:bookmarkEnd w:id="88"/>
    </w:p>
    <w:p w14:paraId="2E1A069E" w14:textId="7EFB7C1E" w:rsidR="00961769" w:rsidRDefault="00C533E2" w:rsidP="00224BC8">
      <w:pPr>
        <w:rPr>
          <w:rFonts w:cs="Times New Roman"/>
        </w:rPr>
      </w:pPr>
      <w:r>
        <w:t>L</w:t>
      </w:r>
      <w:r w:rsidR="00961769">
        <w:t>e Marché public est traité</w:t>
      </w:r>
      <w:r>
        <w:t xml:space="preserve"> à </w:t>
      </w:r>
      <w:r w:rsidR="00961769">
        <w:t xml:space="preserve">prix unitaires révisables dans les conditions définies à l’article </w:t>
      </w:r>
      <w:r w:rsidR="00224BC8">
        <w:t>7</w:t>
      </w:r>
      <w:r w:rsidR="00961769">
        <w:t>.</w:t>
      </w:r>
      <w:r w:rsidR="00224BC8">
        <w:t>3</w:t>
      </w:r>
      <w:r w:rsidR="00961769">
        <w:t xml:space="preserve"> du présent CCP.</w:t>
      </w:r>
      <w:r w:rsidR="00961769" w:rsidRPr="00224BC8">
        <w:rPr>
          <w:rFonts w:cs="Times New Roman"/>
        </w:rPr>
        <w:t xml:space="preserve"> </w:t>
      </w:r>
    </w:p>
    <w:p w14:paraId="77F1F76C" w14:textId="0BDADD81" w:rsidR="00224BC8" w:rsidRDefault="00224BC8" w:rsidP="00224BC8">
      <w:pPr>
        <w:pStyle w:val="Titre2"/>
      </w:pPr>
      <w:bookmarkStart w:id="89" w:name="_Toc204939945"/>
      <w:r>
        <w:t>Révision des prix</w:t>
      </w:r>
      <w:bookmarkEnd w:id="89"/>
    </w:p>
    <w:p w14:paraId="5E263F19" w14:textId="585962E0" w:rsidR="00224BC8" w:rsidRPr="00224BC8" w:rsidRDefault="00224BC8" w:rsidP="00224BC8">
      <w:pPr>
        <w:pStyle w:val="Titre3"/>
      </w:pPr>
      <w:bookmarkStart w:id="90" w:name="_Toc204939946"/>
      <w:r>
        <w:t xml:space="preserve">Tarifs publics du </w:t>
      </w:r>
      <w:r w:rsidR="00795808">
        <w:t>titulaire</w:t>
      </w:r>
      <w:bookmarkEnd w:id="90"/>
    </w:p>
    <w:p w14:paraId="61945F95" w14:textId="3699684D" w:rsidR="00224BC8" w:rsidRDefault="00224BC8" w:rsidP="00224BC8">
      <w:r>
        <w:t xml:space="preserve">Les prix sont révisables à tout moment en cas de modification des tarifs publics du Titulaire sous réserve du reste par le titulaire d’un délai de préavis de 2 mois. </w:t>
      </w:r>
    </w:p>
    <w:p w14:paraId="33D00F01" w14:textId="569D7BE9" w:rsidR="00224BC8" w:rsidRDefault="00224BC8" w:rsidP="00224BC8">
      <w:r>
        <w:t xml:space="preserve">Les prix révisés sont calculés en appliquant aux tarifs publics du titulaire le taux de remise consentie au CNC dans el BPU et sur son catalogue. </w:t>
      </w:r>
    </w:p>
    <w:p w14:paraId="5B4634EF" w14:textId="6A5E6727" w:rsidR="002C6892" w:rsidRDefault="00224BC8" w:rsidP="00224BC8">
      <w:r>
        <w:t xml:space="preserve">Les prix révisés entre en vigueur 2 mois après la communication au CNC par écrit, du nouveau BPU et du détail des calculs mis en œuvre pour établir les prix révisés. </w:t>
      </w:r>
    </w:p>
    <w:p w14:paraId="42A83B0E" w14:textId="77777777" w:rsidR="002C6892" w:rsidRDefault="002C6892">
      <w:pPr>
        <w:widowControl/>
        <w:autoSpaceDE/>
        <w:autoSpaceDN/>
        <w:adjustRightInd/>
        <w:spacing w:after="0"/>
        <w:jc w:val="left"/>
      </w:pPr>
      <w:r>
        <w:br w:type="page"/>
      </w:r>
    </w:p>
    <w:p w14:paraId="7A70D204" w14:textId="391C52A2" w:rsidR="00961769" w:rsidRPr="00224BC8" w:rsidRDefault="00961769" w:rsidP="00224BC8">
      <w:pPr>
        <w:pStyle w:val="Titre3"/>
      </w:pPr>
      <w:bookmarkStart w:id="91" w:name="_Toc536173917"/>
      <w:bookmarkStart w:id="92" w:name="_Toc204939947"/>
      <w:r w:rsidRPr="00224BC8">
        <w:lastRenderedPageBreak/>
        <w:t>Offre</w:t>
      </w:r>
      <w:r w:rsidR="00CE1FB5">
        <w:t>s</w:t>
      </w:r>
      <w:r w:rsidRPr="00224BC8">
        <w:t xml:space="preserve"> de prix promotionnelle</w:t>
      </w:r>
      <w:bookmarkEnd w:id="91"/>
      <w:r w:rsidR="00CE1FB5">
        <w:t>s</w:t>
      </w:r>
      <w:bookmarkEnd w:id="92"/>
    </w:p>
    <w:p w14:paraId="5535DF59" w14:textId="77777777" w:rsidR="00961769" w:rsidRDefault="00961769" w:rsidP="00961769">
      <w:r>
        <w:t xml:space="preserve">Le Titulaire peut proposer, à tout moment durant l’exécution du Marché public, des offres de prix promotionnelles à la baisse. </w:t>
      </w:r>
    </w:p>
    <w:p w14:paraId="0EC62D2E" w14:textId="77777777" w:rsidR="00961769" w:rsidRDefault="00961769" w:rsidP="00961769">
      <w:r>
        <w:t>Dans ce cadre, le Titulaire adresse au CNC le tarif ou la remise, par tout moyen permettant de lui donner date certaine. Il donne toutes précisions utiles et notamment la durée de validité de la remise et la désignation précise des prestations concernées.</w:t>
      </w:r>
    </w:p>
    <w:p w14:paraId="63BFFB00" w14:textId="77777777" w:rsidR="00961769" w:rsidRDefault="00961769" w:rsidP="00961769">
      <w:r>
        <w:t>Le CNC notifie son accord par tout moyen permettant de lui donner date certaine.</w:t>
      </w:r>
    </w:p>
    <w:p w14:paraId="3CBB603F" w14:textId="429A029C" w:rsidR="008E235C" w:rsidRPr="008E235C" w:rsidRDefault="002A076C" w:rsidP="008E235C">
      <w:pPr>
        <w:pStyle w:val="Titre1"/>
        <w:tabs>
          <w:tab w:val="num" w:pos="-3543"/>
        </w:tabs>
      </w:pPr>
      <w:bookmarkStart w:id="93" w:name="_Toc204939948"/>
      <w:r w:rsidRPr="00616A5D">
        <w:t>MODALITES</w:t>
      </w:r>
      <w:r>
        <w:t xml:space="preserve"> DE PAIEMENT</w:t>
      </w:r>
      <w:bookmarkEnd w:id="83"/>
      <w:bookmarkEnd w:id="84"/>
      <w:bookmarkEnd w:id="93"/>
    </w:p>
    <w:p w14:paraId="6B7C207B" w14:textId="77777777" w:rsidR="00224BC8" w:rsidRPr="00224BC8" w:rsidRDefault="00224BC8" w:rsidP="00224BC8">
      <w:pPr>
        <w:pStyle w:val="Titre2"/>
      </w:pPr>
      <w:bookmarkStart w:id="94" w:name="_Toc54353825"/>
      <w:bookmarkStart w:id="95" w:name="_Toc204939949"/>
      <w:r w:rsidRPr="00224BC8">
        <w:t>Présentation des demandes de paiement</w:t>
      </w:r>
      <w:bookmarkEnd w:id="94"/>
      <w:bookmarkEnd w:id="95"/>
    </w:p>
    <w:p w14:paraId="13F70260" w14:textId="77777777" w:rsidR="00224BC8" w:rsidRPr="00224BC8" w:rsidRDefault="00224BC8" w:rsidP="00224BC8">
      <w:r w:rsidRPr="00224BC8">
        <w:t xml:space="preserve">Les factures sont établies en un (1) original. Elles doivent être conformes au prix du Marché public tel qu’indiqué en annexe 2 du présent CCP-AE.  </w:t>
      </w:r>
    </w:p>
    <w:p w14:paraId="0622E1BD" w14:textId="77777777" w:rsidR="00224BC8" w:rsidRPr="00224BC8" w:rsidRDefault="00224BC8" w:rsidP="00224BC8">
      <w:r w:rsidRPr="00224BC8">
        <w:t xml:space="preserve">Chaque facture porte, outre les mentions légales, les mentions suivantes : </w:t>
      </w:r>
    </w:p>
    <w:p w14:paraId="033AC05E" w14:textId="77777777" w:rsidR="00224BC8" w:rsidRPr="00224BC8" w:rsidRDefault="00224BC8" w:rsidP="00CE1FB5">
      <w:pPr>
        <w:pStyle w:val="Paragraphedeliste"/>
        <w:numPr>
          <w:ilvl w:val="0"/>
          <w:numId w:val="10"/>
        </w:numPr>
      </w:pPr>
      <w:r w:rsidRPr="00224BC8">
        <w:t>Le numéro du Marché public ;</w:t>
      </w:r>
    </w:p>
    <w:p w14:paraId="7FF28C2B" w14:textId="77777777" w:rsidR="00224BC8" w:rsidRPr="00224BC8" w:rsidRDefault="00224BC8" w:rsidP="00CE1FB5">
      <w:pPr>
        <w:pStyle w:val="Paragraphedeliste"/>
        <w:numPr>
          <w:ilvl w:val="0"/>
          <w:numId w:val="10"/>
        </w:numPr>
      </w:pPr>
      <w:r w:rsidRPr="00224BC8">
        <w:t>La date ;</w:t>
      </w:r>
    </w:p>
    <w:p w14:paraId="16F84C68" w14:textId="77777777" w:rsidR="00224BC8" w:rsidRPr="00224BC8" w:rsidRDefault="00224BC8" w:rsidP="00CE1FB5">
      <w:pPr>
        <w:pStyle w:val="Paragraphedeliste"/>
        <w:numPr>
          <w:ilvl w:val="0"/>
          <w:numId w:val="10"/>
        </w:numPr>
      </w:pPr>
      <w:r w:rsidRPr="00224BC8">
        <w:t>La nature de la demande de paiement (demande de paiement pour solde ou demande d’acompte…) ;</w:t>
      </w:r>
    </w:p>
    <w:p w14:paraId="4E97E2DC" w14:textId="77777777" w:rsidR="00224BC8" w:rsidRPr="00224BC8" w:rsidRDefault="00224BC8" w:rsidP="00CE1FB5">
      <w:pPr>
        <w:pStyle w:val="Paragraphedeliste"/>
        <w:numPr>
          <w:ilvl w:val="0"/>
          <w:numId w:val="10"/>
        </w:numPr>
      </w:pPr>
      <w:r w:rsidRPr="00224BC8">
        <w:t xml:space="preserve">La description des Prestations ; </w:t>
      </w:r>
    </w:p>
    <w:p w14:paraId="33E6EACA" w14:textId="2151BA9C" w:rsidR="00224BC8" w:rsidRPr="00224BC8" w:rsidRDefault="00224BC8" w:rsidP="00CE1FB5">
      <w:pPr>
        <w:pStyle w:val="Paragraphedeliste"/>
        <w:numPr>
          <w:ilvl w:val="0"/>
          <w:numId w:val="10"/>
        </w:numPr>
      </w:pPr>
      <w:r w:rsidRPr="00224BC8">
        <w:t>Le montant total en € HT </w:t>
      </w:r>
      <w:r w:rsidR="00686C83">
        <w:t xml:space="preserve">et TTC </w:t>
      </w:r>
      <w:r w:rsidRPr="00224BC8">
        <w:t xml:space="preserve">; </w:t>
      </w:r>
    </w:p>
    <w:p w14:paraId="3CCA0B32" w14:textId="77777777" w:rsidR="00224BC8" w:rsidRPr="00224BC8" w:rsidRDefault="00224BC8" w:rsidP="00CE1FB5">
      <w:pPr>
        <w:pStyle w:val="Paragraphedeliste"/>
        <w:numPr>
          <w:ilvl w:val="0"/>
          <w:numId w:val="10"/>
        </w:numPr>
      </w:pPr>
      <w:r w:rsidRPr="00224BC8">
        <w:t>Le montant de la TVA ;</w:t>
      </w:r>
    </w:p>
    <w:p w14:paraId="0CB91BC7" w14:textId="77777777" w:rsidR="00224BC8" w:rsidRPr="00224BC8" w:rsidRDefault="00224BC8" w:rsidP="00224BC8">
      <w:r w:rsidRPr="00224BC8">
        <w:t xml:space="preserve">Du montant de cette facture, qui fait apparaître la valeur totale des Prestations, est déduit, le cas échéant, le montant des avances et des acomptes versés ainsi que les pénalités. </w:t>
      </w:r>
    </w:p>
    <w:p w14:paraId="64C45CC1" w14:textId="76429B9F" w:rsidR="008957DC" w:rsidRDefault="008957DC" w:rsidP="00224BC8">
      <w:pPr>
        <w:pStyle w:val="Titre2"/>
      </w:pPr>
      <w:bookmarkStart w:id="96" w:name="_Toc481146333"/>
      <w:bookmarkStart w:id="97" w:name="_Toc451526834"/>
      <w:bookmarkStart w:id="98" w:name="_Toc204939950"/>
      <w:r w:rsidRPr="008957DC">
        <w:t>Facturation dématérialisée</w:t>
      </w:r>
      <w:bookmarkEnd w:id="96"/>
      <w:bookmarkEnd w:id="98"/>
    </w:p>
    <w:p w14:paraId="2437F51C" w14:textId="77777777" w:rsidR="00224BC8" w:rsidRDefault="00224BC8" w:rsidP="00224BC8">
      <w:pPr>
        <w:spacing w:before="120"/>
      </w:pPr>
      <w:r>
        <w:t>En application de l’article L2192-1 du code de la commande publique (CCP), le titulaire et le cas échéant, ses sous-traitants admis au paiement direct, transmettent leurs factures sous forme électronique.</w:t>
      </w:r>
    </w:p>
    <w:p w14:paraId="11C2F9AF" w14:textId="77777777" w:rsidR="00224BC8" w:rsidRDefault="00224BC8" w:rsidP="00224BC8">
      <w:pPr>
        <w:spacing w:before="120"/>
      </w:pPr>
      <w:r>
        <w:t>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w:t>
      </w:r>
    </w:p>
    <w:p w14:paraId="7FF15F20" w14:textId="77777777" w:rsidR="00224BC8" w:rsidRDefault="00224BC8" w:rsidP="00224BC8">
      <w:pPr>
        <w:spacing w:before="120"/>
      </w:pPr>
      <w:r>
        <w:t>A titre informatif, plus de précisions sur le portail Chorus Pro et ses fonctionnalités, sont disponibles en consultant le site internet : https://communaute-chorus-pro.finances.gouv.fr.</w:t>
      </w:r>
    </w:p>
    <w:p w14:paraId="69DB4370" w14:textId="77777777" w:rsidR="00224BC8" w:rsidRPr="008957DC" w:rsidRDefault="00224BC8" w:rsidP="00224BC8">
      <w:pPr>
        <w:spacing w:before="120"/>
      </w:pPr>
      <w:r>
        <w:t>Les factures électroniques comportent les mentions obligatoires prévues à l’article D2192-2 du CCP.</w:t>
      </w:r>
    </w:p>
    <w:p w14:paraId="3EDC1828" w14:textId="77777777" w:rsidR="008957DC" w:rsidRPr="008957DC" w:rsidRDefault="008957DC" w:rsidP="00224BC8">
      <w:pPr>
        <w:pStyle w:val="Titre2"/>
      </w:pPr>
      <w:bookmarkStart w:id="99" w:name="_Toc481146334"/>
      <w:bookmarkStart w:id="100" w:name="_Toc204939951"/>
      <w:r w:rsidRPr="008957DC">
        <w:t>Facturation papier</w:t>
      </w:r>
      <w:bookmarkEnd w:id="99"/>
      <w:bookmarkEnd w:id="100"/>
    </w:p>
    <w:p w14:paraId="1C9783EF" w14:textId="01BA0ADE" w:rsidR="008957DC" w:rsidRDefault="008957DC" w:rsidP="008D5920">
      <w:pPr>
        <w:spacing w:before="120"/>
      </w:pPr>
      <w:r w:rsidRPr="008957DC">
        <w:t>Dans le cas où le Titulaire n’est pas soumis à l’obligation de dématérialisation des factures, celles-ci sont envoyées à l’adresse suivante :</w:t>
      </w:r>
    </w:p>
    <w:p w14:paraId="0D44C9FE" w14:textId="77777777" w:rsidR="00686C83" w:rsidRPr="00A36637" w:rsidRDefault="00686C83" w:rsidP="00686C83">
      <w:pPr>
        <w:pBdr>
          <w:top w:val="single" w:sz="4" w:space="1" w:color="auto"/>
          <w:left w:val="single" w:sz="4" w:space="4" w:color="auto"/>
          <w:bottom w:val="single" w:sz="4" w:space="1" w:color="auto"/>
          <w:right w:val="single" w:sz="4" w:space="4" w:color="auto"/>
        </w:pBdr>
        <w:spacing w:after="0"/>
        <w:ind w:left="22"/>
        <w:jc w:val="center"/>
      </w:pPr>
      <w:r w:rsidRPr="00A36637">
        <w:t xml:space="preserve">Centre </w:t>
      </w:r>
      <w:r>
        <w:t>n</w:t>
      </w:r>
      <w:r w:rsidRPr="00A36637">
        <w:t xml:space="preserve">ational du </w:t>
      </w:r>
      <w:r>
        <w:t>ci</w:t>
      </w:r>
      <w:r w:rsidRPr="00A36637">
        <w:t>néma et de l’image animée</w:t>
      </w:r>
    </w:p>
    <w:p w14:paraId="2305C2AF" w14:textId="77777777" w:rsidR="00686C83" w:rsidRPr="00A36637" w:rsidRDefault="00686C83" w:rsidP="00686C83">
      <w:pPr>
        <w:pBdr>
          <w:top w:val="single" w:sz="4" w:space="1" w:color="auto"/>
          <w:left w:val="single" w:sz="4" w:space="4" w:color="auto"/>
          <w:bottom w:val="single" w:sz="4" w:space="1" w:color="auto"/>
          <w:right w:val="single" w:sz="4" w:space="4" w:color="auto"/>
        </w:pBdr>
        <w:spacing w:after="0"/>
        <w:ind w:left="22"/>
        <w:jc w:val="center"/>
      </w:pPr>
      <w:r w:rsidRPr="00A36637">
        <w:t>Agence comptable – Service facturier</w:t>
      </w:r>
    </w:p>
    <w:p w14:paraId="2F0A69E6" w14:textId="77777777" w:rsidR="00686C83" w:rsidRDefault="00686C83" w:rsidP="00686C83">
      <w:pPr>
        <w:pBdr>
          <w:top w:val="single" w:sz="4" w:space="1" w:color="auto"/>
          <w:left w:val="single" w:sz="4" w:space="4" w:color="auto"/>
          <w:bottom w:val="single" w:sz="4" w:space="1" w:color="auto"/>
          <w:right w:val="single" w:sz="4" w:space="4" w:color="auto"/>
        </w:pBdr>
        <w:spacing w:after="0"/>
        <w:ind w:left="22"/>
        <w:jc w:val="center"/>
      </w:pPr>
      <w:r>
        <w:t>291 boulevard Raspail</w:t>
      </w:r>
    </w:p>
    <w:p w14:paraId="593FA151" w14:textId="3D8D6A7B" w:rsidR="00686C83" w:rsidRDefault="00686C83" w:rsidP="00686C83">
      <w:pPr>
        <w:pBdr>
          <w:top w:val="single" w:sz="4" w:space="1" w:color="auto"/>
          <w:left w:val="single" w:sz="4" w:space="4" w:color="auto"/>
          <w:bottom w:val="single" w:sz="4" w:space="1" w:color="auto"/>
          <w:right w:val="single" w:sz="4" w:space="4" w:color="auto"/>
        </w:pBdr>
        <w:spacing w:after="0"/>
        <w:ind w:left="22"/>
        <w:jc w:val="center"/>
      </w:pPr>
      <w:r>
        <w:t>75675 PARIS Cedex 14</w:t>
      </w:r>
    </w:p>
    <w:p w14:paraId="38E30C55" w14:textId="4044E6C4" w:rsidR="008957DC" w:rsidRDefault="008957DC" w:rsidP="007D2FD3">
      <w:pPr>
        <w:pStyle w:val="Titre2"/>
      </w:pPr>
      <w:bookmarkStart w:id="101" w:name="_Toc505012377"/>
      <w:bookmarkStart w:id="102" w:name="_Toc22289705"/>
      <w:bookmarkStart w:id="103" w:name="_Toc204939952"/>
      <w:r w:rsidRPr="008957DC">
        <w:t>Paiement et retard de paiement</w:t>
      </w:r>
      <w:bookmarkEnd w:id="101"/>
      <w:bookmarkEnd w:id="102"/>
      <w:bookmarkEnd w:id="103"/>
    </w:p>
    <w:p w14:paraId="62E536FA" w14:textId="77777777" w:rsidR="00224BC8" w:rsidRPr="008957DC" w:rsidRDefault="00224BC8" w:rsidP="00224BC8">
      <w:r w:rsidRPr="008957DC">
        <w:t xml:space="preserve">Le paiement est effectué par virement administratif dans un délai global maximum de trente (30) jours </w:t>
      </w:r>
      <w:r>
        <w:t>en application de l’article R. 2192-10 du Code de la commande publique,</w:t>
      </w:r>
      <w:r w:rsidRPr="008957DC">
        <w:t xml:space="preserve"> à compter de la réception de la demande de paiement ou à compter de la date de réception des Prestations si celle-ci est ultérieure</w:t>
      </w:r>
      <w:r>
        <w:t>, en application de l’article R. 2192-17 du Code de la commande publique,</w:t>
      </w:r>
    </w:p>
    <w:p w14:paraId="35BF77D0" w14:textId="77777777" w:rsidR="002C6892" w:rsidRDefault="002C6892">
      <w:pPr>
        <w:widowControl/>
        <w:autoSpaceDE/>
        <w:autoSpaceDN/>
        <w:adjustRightInd/>
        <w:spacing w:after="0"/>
        <w:jc w:val="left"/>
      </w:pPr>
      <w:r>
        <w:br w:type="page"/>
      </w:r>
    </w:p>
    <w:p w14:paraId="20401E9D" w14:textId="4AEE5F01" w:rsidR="00224BC8" w:rsidRDefault="00224BC8" w:rsidP="00224BC8">
      <w:r w:rsidRPr="008957DC">
        <w:lastRenderedPageBreak/>
        <w:t xml:space="preserve">Le défaut de paiement dans le délai prévu ci-dessus fait courir de plein droit, et sans autre formalité, des </w:t>
      </w:r>
      <w:r w:rsidRPr="0087085E">
        <w:t>intérêts moratoires ainsi qu’une indemnité forfaitaire pour frais de recouvrement au bénéfice du Titulaire, conformément aux articles R. 2192-31 à R. 2192-36 du Code de la commande publique</w:t>
      </w:r>
      <w:r>
        <w:t>.</w:t>
      </w:r>
    </w:p>
    <w:p w14:paraId="05368568" w14:textId="77777777" w:rsidR="00CE1FB5" w:rsidRPr="00CE1FB5" w:rsidRDefault="00CE1FB5" w:rsidP="00CE1FB5">
      <w:pPr>
        <w:pStyle w:val="Titre1"/>
      </w:pPr>
      <w:bookmarkStart w:id="104" w:name="_Toc444259627"/>
      <w:bookmarkStart w:id="105" w:name="_Toc442101536"/>
      <w:bookmarkStart w:id="106" w:name="_Toc441669703"/>
      <w:bookmarkStart w:id="107" w:name="_Toc54353829"/>
      <w:bookmarkStart w:id="108" w:name="_Toc204939953"/>
      <w:r w:rsidRPr="00CE1FB5">
        <w:t>PENALITES POUR RETARD</w:t>
      </w:r>
      <w:bookmarkEnd w:id="104"/>
      <w:bookmarkEnd w:id="105"/>
      <w:bookmarkEnd w:id="106"/>
      <w:bookmarkEnd w:id="107"/>
      <w:bookmarkEnd w:id="108"/>
    </w:p>
    <w:p w14:paraId="3E726578" w14:textId="77777777" w:rsidR="00CE1FB5" w:rsidRPr="009A2744" w:rsidRDefault="00CE1FB5" w:rsidP="00CE1FB5">
      <w:bookmarkStart w:id="109" w:name="_Toc454294043"/>
      <w:bookmarkStart w:id="110" w:name="_Toc448150247"/>
      <w:bookmarkStart w:id="111" w:name="_Toc22289706"/>
      <w:bookmarkEnd w:id="97"/>
      <w:bookmarkEnd w:id="109"/>
      <w:r w:rsidRPr="009A2744">
        <w:t>Il n’est pas dérogé aux dispositions du CCAG-FCS.</w:t>
      </w:r>
    </w:p>
    <w:p w14:paraId="6A1C6B68" w14:textId="4C5769FE" w:rsidR="002737C8" w:rsidRDefault="002A076C" w:rsidP="008D5920">
      <w:pPr>
        <w:pStyle w:val="Titre1"/>
        <w:tabs>
          <w:tab w:val="num" w:pos="-3543"/>
        </w:tabs>
      </w:pPr>
      <w:bookmarkStart w:id="112" w:name="_Toc448482362"/>
      <w:bookmarkStart w:id="113" w:name="_Toc22289709"/>
      <w:bookmarkStart w:id="114" w:name="_Toc204939954"/>
      <w:bookmarkEnd w:id="110"/>
      <w:bookmarkEnd w:id="111"/>
      <w:r w:rsidRPr="002737C8">
        <w:t>PIECES</w:t>
      </w:r>
      <w:r w:rsidRPr="00340481">
        <w:t xml:space="preserve"> ET ATTESTATIONS A FOURNIR</w:t>
      </w:r>
      <w:bookmarkEnd w:id="112"/>
      <w:bookmarkEnd w:id="113"/>
      <w:bookmarkEnd w:id="114"/>
    </w:p>
    <w:p w14:paraId="5F5165EC" w14:textId="77777777" w:rsidR="002737C8" w:rsidRPr="008957DC" w:rsidRDefault="002737C8" w:rsidP="008D5920">
      <w:pPr>
        <w:pStyle w:val="Titre2"/>
      </w:pPr>
      <w:bookmarkStart w:id="115" w:name="_Toc441669717"/>
      <w:bookmarkStart w:id="116" w:name="_Toc442101550"/>
      <w:bookmarkStart w:id="117" w:name="_Toc448482363"/>
      <w:bookmarkStart w:id="118" w:name="_Toc22289710"/>
      <w:bookmarkStart w:id="119" w:name="_Toc204939955"/>
      <w:r w:rsidRPr="008957DC">
        <w:t>Assurance</w:t>
      </w:r>
      <w:bookmarkEnd w:id="115"/>
      <w:bookmarkEnd w:id="116"/>
      <w:bookmarkEnd w:id="117"/>
      <w:bookmarkEnd w:id="118"/>
      <w:bookmarkEnd w:id="119"/>
    </w:p>
    <w:p w14:paraId="50BFF336" w14:textId="17FEFDE5" w:rsidR="002737C8" w:rsidRDefault="00C871DE" w:rsidP="008D5920">
      <w:r>
        <w:t>L</w:t>
      </w:r>
      <w:r w:rsidR="002737C8">
        <w:t xml:space="preserve">e </w:t>
      </w:r>
      <w:r w:rsidR="008248CD">
        <w:t>Titulaire</w:t>
      </w:r>
      <w:r w:rsidR="002737C8">
        <w:t xml:space="preserve"> doit justifier qu'il est </w:t>
      </w:r>
      <w:r w:rsidR="008248CD">
        <w:t>Titulaire</w:t>
      </w:r>
      <w:r w:rsidR="002737C8">
        <w:t xml:space="preserve"> d'une assurance couvrant les responsabilités découlant des principes dont s'inspirent les articles 1792 et suivants du Code civil. </w:t>
      </w:r>
    </w:p>
    <w:p w14:paraId="6EE24EB5" w14:textId="77777777" w:rsidR="002737C8" w:rsidRDefault="002737C8" w:rsidP="008D5920">
      <w:r>
        <w:t xml:space="preserve">Il s'engage, sur toute demande faite par les services du CNC ou en cas de modification des conditions de sa police d'assurance, à communiquer une attestation de souscription de la police d'assurance en cours de validité, dans un délai de </w:t>
      </w:r>
      <w:r w:rsidR="00CF0810">
        <w:t>quinze (</w:t>
      </w:r>
      <w:r>
        <w:t>15</w:t>
      </w:r>
      <w:r w:rsidR="00CF0810">
        <w:t>)</w:t>
      </w:r>
      <w:r>
        <w:t xml:space="preserve"> jours. </w:t>
      </w:r>
    </w:p>
    <w:p w14:paraId="7AF26BC3" w14:textId="7F6641D0" w:rsidR="002737C8" w:rsidRPr="008957DC" w:rsidRDefault="002737C8" w:rsidP="008D5920">
      <w:pPr>
        <w:pStyle w:val="Titre2"/>
      </w:pPr>
      <w:bookmarkStart w:id="120" w:name="_Toc441669718"/>
      <w:bookmarkStart w:id="121" w:name="_Toc442101551"/>
      <w:bookmarkStart w:id="122" w:name="_Toc448482364"/>
      <w:bookmarkStart w:id="123" w:name="_Toc22289711"/>
      <w:bookmarkStart w:id="124" w:name="_Toc204939956"/>
      <w:r w:rsidRPr="008957DC">
        <w:t>Dispositif de vigilance (Article D</w:t>
      </w:r>
      <w:r w:rsidR="007B0E4B">
        <w:t>.</w:t>
      </w:r>
      <w:r w:rsidRPr="008957DC">
        <w:t xml:space="preserve"> 8222-5 du code du travail)</w:t>
      </w:r>
      <w:bookmarkEnd w:id="120"/>
      <w:bookmarkEnd w:id="121"/>
      <w:bookmarkEnd w:id="122"/>
      <w:bookmarkEnd w:id="123"/>
      <w:bookmarkEnd w:id="124"/>
      <w:r w:rsidRPr="008957DC">
        <w:t xml:space="preserve"> </w:t>
      </w:r>
    </w:p>
    <w:p w14:paraId="411D1B57" w14:textId="57A8D065" w:rsidR="002737C8" w:rsidRDefault="008F1831" w:rsidP="008D5920">
      <w:r>
        <w:t xml:space="preserve">Le </w:t>
      </w:r>
      <w:r w:rsidR="008248CD">
        <w:t>Titulaire</w:t>
      </w:r>
      <w:r w:rsidR="002737C8">
        <w:t xml:space="preserve"> s’engage à fournir tous les </w:t>
      </w:r>
      <w:r w:rsidR="005E359D">
        <w:t>six (</w:t>
      </w:r>
      <w:r w:rsidR="002737C8">
        <w:t>6</w:t>
      </w:r>
      <w:r w:rsidR="005E359D">
        <w:t>)</w:t>
      </w:r>
      <w:r w:rsidR="002737C8">
        <w:t xml:space="preserve"> mois à compter de la </w:t>
      </w:r>
      <w:r w:rsidR="001223D9">
        <w:t>n</w:t>
      </w:r>
      <w:r w:rsidR="006F1F90">
        <w:t>otification</w:t>
      </w:r>
      <w:r w:rsidR="002737C8">
        <w:t xml:space="preserve"> du </w:t>
      </w:r>
      <w:r w:rsidR="00EE4CE1">
        <w:t>Marché public</w:t>
      </w:r>
      <w:r w:rsidR="00D021E4">
        <w:t xml:space="preserve"> </w:t>
      </w:r>
      <w:r w:rsidR="002737C8">
        <w:t>et jusqu’à la fin de l’exécution de celui-ci, les pièces et attestations sur l’honneur prévues à l’article D</w:t>
      </w:r>
      <w:r w:rsidR="0050050C">
        <w:t>.</w:t>
      </w:r>
      <w:r w:rsidR="002737C8">
        <w:t xml:space="preserve"> 8222-5 ou D</w:t>
      </w:r>
      <w:r w:rsidR="0050050C">
        <w:t>.</w:t>
      </w:r>
      <w:r w:rsidR="002737C8">
        <w:t xml:space="preserve"> 8222-7 du code du travail. </w:t>
      </w:r>
    </w:p>
    <w:p w14:paraId="14AEAA0E" w14:textId="06FE3849" w:rsidR="007D2FD3" w:rsidRDefault="002737C8" w:rsidP="008D5920">
      <w:r>
        <w:t xml:space="preserve">A défaut, le </w:t>
      </w:r>
      <w:r w:rsidR="00EE4CE1">
        <w:t>Marché public</w:t>
      </w:r>
      <w:r>
        <w:t xml:space="preserve"> </w:t>
      </w:r>
      <w:r w:rsidR="00E64520">
        <w:t xml:space="preserve">peut être </w:t>
      </w:r>
      <w:r>
        <w:t>résilié.</w:t>
      </w:r>
    </w:p>
    <w:p w14:paraId="0BBE9F93" w14:textId="10F7C300" w:rsidR="002737C8" w:rsidRPr="008957DC" w:rsidRDefault="002737C8" w:rsidP="008D5920">
      <w:pPr>
        <w:pStyle w:val="Titre2"/>
      </w:pPr>
      <w:bookmarkStart w:id="125" w:name="_Toc441669719"/>
      <w:bookmarkStart w:id="126" w:name="_Toc442101552"/>
      <w:bookmarkStart w:id="127" w:name="_Toc448482365"/>
      <w:bookmarkStart w:id="128" w:name="_Toc22289712"/>
      <w:bookmarkStart w:id="129" w:name="_Toc204939957"/>
      <w:r w:rsidRPr="008957DC">
        <w:t>Dispositif d’alerte (Article L</w:t>
      </w:r>
      <w:r w:rsidR="007B0E4B">
        <w:t>.</w:t>
      </w:r>
      <w:r w:rsidRPr="008957DC">
        <w:t xml:space="preserve"> 8222-6 du code du travail)</w:t>
      </w:r>
      <w:bookmarkEnd w:id="125"/>
      <w:bookmarkEnd w:id="126"/>
      <w:bookmarkEnd w:id="127"/>
      <w:bookmarkEnd w:id="128"/>
      <w:bookmarkEnd w:id="129"/>
      <w:r w:rsidRPr="008957DC">
        <w:t xml:space="preserve"> </w:t>
      </w:r>
    </w:p>
    <w:p w14:paraId="45B771F6" w14:textId="77777777" w:rsidR="00E86F68" w:rsidRDefault="002737C8" w:rsidP="008D5920">
      <w:r>
        <w:t>Si dans le cadre du dispositif d’alerte prévu à l’article L.</w:t>
      </w:r>
      <w:r w:rsidR="0050050C">
        <w:t xml:space="preserve"> </w:t>
      </w:r>
      <w:r>
        <w:t xml:space="preserve">8222-6 du code du travail, le </w:t>
      </w:r>
      <w:r w:rsidR="008248CD">
        <w:t>Titulaire</w:t>
      </w:r>
      <w:r>
        <w:t xml:space="preserve"> ne s’acquitte pas des formalités mentionnées aux articles L.</w:t>
      </w:r>
      <w:r w:rsidR="0050050C">
        <w:t xml:space="preserve"> </w:t>
      </w:r>
      <w:r>
        <w:t>8221-3 à L.</w:t>
      </w:r>
      <w:r w:rsidR="0050050C">
        <w:t xml:space="preserve"> </w:t>
      </w:r>
      <w:r>
        <w:t xml:space="preserve">8221-5 du code du travail, le CNC enjoint aussitôt au </w:t>
      </w:r>
      <w:r w:rsidR="008248CD">
        <w:t>Titulaire</w:t>
      </w:r>
      <w:r>
        <w:t xml:space="preserve"> de faire cesser la situation délictuelle.</w:t>
      </w:r>
    </w:p>
    <w:p w14:paraId="3392B11E" w14:textId="5EE6577E" w:rsidR="0094204A" w:rsidRDefault="002737C8" w:rsidP="008D5920">
      <w:r>
        <w:t xml:space="preserve">Le </w:t>
      </w:r>
      <w:r w:rsidR="008248CD">
        <w:t>Titulaire</w:t>
      </w:r>
      <w:r>
        <w:t xml:space="preserve"> a deux</w:t>
      </w:r>
      <w:r w:rsidR="007A15BA">
        <w:t xml:space="preserve"> (2)</w:t>
      </w:r>
      <w:r>
        <w:t xml:space="preserve"> mois à compter de cette mise en demeure pour apporter la preuve de la fin de la situation délictuelle, sans quoi, à l’issue de ces deux (2) mois, le </w:t>
      </w:r>
      <w:r w:rsidR="00EE4CE1">
        <w:t>Marché public</w:t>
      </w:r>
      <w:r w:rsidR="00F049C5">
        <w:t xml:space="preserve"> </w:t>
      </w:r>
      <w:r>
        <w:t xml:space="preserve">peut être résilié sans indemnité, aux frais et risques du </w:t>
      </w:r>
      <w:r w:rsidR="008248CD">
        <w:t>Titulaire</w:t>
      </w:r>
      <w:r>
        <w:t>.</w:t>
      </w:r>
    </w:p>
    <w:p w14:paraId="1DA1A271" w14:textId="77777777" w:rsidR="002737C8" w:rsidRPr="008957DC" w:rsidRDefault="002737C8" w:rsidP="008D5920">
      <w:pPr>
        <w:pStyle w:val="Titre2"/>
      </w:pPr>
      <w:bookmarkStart w:id="130" w:name="_Toc441669720"/>
      <w:bookmarkStart w:id="131" w:name="_Toc442101553"/>
      <w:bookmarkStart w:id="132" w:name="_Toc448482366"/>
      <w:bookmarkStart w:id="133" w:name="_Toc22289713"/>
      <w:bookmarkStart w:id="134" w:name="_Toc204939958"/>
      <w:r w:rsidRPr="008957DC">
        <w:t>Liste nominative du personnel étranger</w:t>
      </w:r>
      <w:bookmarkEnd w:id="130"/>
      <w:bookmarkEnd w:id="131"/>
      <w:bookmarkEnd w:id="132"/>
      <w:bookmarkEnd w:id="133"/>
      <w:bookmarkEnd w:id="134"/>
      <w:r w:rsidRPr="008957DC">
        <w:t xml:space="preserve"> </w:t>
      </w:r>
    </w:p>
    <w:p w14:paraId="5CE19B05" w14:textId="5F8E60E8" w:rsidR="002737C8" w:rsidRDefault="002737C8" w:rsidP="008D5920">
      <w:r>
        <w:t>Conformément à l’article D.</w:t>
      </w:r>
      <w:r w:rsidR="0050050C">
        <w:t xml:space="preserve"> </w:t>
      </w:r>
      <w:r>
        <w:t xml:space="preserve">8254-2 du code du travail, le </w:t>
      </w:r>
      <w:r w:rsidR="008248CD">
        <w:t>Titulaire</w:t>
      </w:r>
      <w:r>
        <w:t xml:space="preserve"> s’engage à remettre au CNC, avant tout début d’exécution, la liste nominative des salariés étrangers soumis à l’autorisation de travail prévue à l’article L.</w:t>
      </w:r>
      <w:r w:rsidR="0050050C">
        <w:t xml:space="preserve"> </w:t>
      </w:r>
      <w:r>
        <w:t xml:space="preserve">5221-2 et affectés à la réalisation des </w:t>
      </w:r>
      <w:r w:rsidR="001223D9">
        <w:t>Prestations</w:t>
      </w:r>
      <w:r>
        <w:t xml:space="preserve"> objet du </w:t>
      </w:r>
      <w:r w:rsidR="00EE4CE1">
        <w:t>Marché public</w:t>
      </w:r>
      <w:r>
        <w:t xml:space="preserve">. </w:t>
      </w:r>
    </w:p>
    <w:p w14:paraId="56050414" w14:textId="77777777" w:rsidR="002737C8" w:rsidRDefault="002737C8" w:rsidP="008D5920">
      <w:r>
        <w:t>Cette liste, établie à partir du registre du personnel, précise pour chaque salarié</w:t>
      </w:r>
      <w:r w:rsidR="00C55737">
        <w:t> </w:t>
      </w:r>
      <w:r>
        <w:t xml:space="preserve">: </w:t>
      </w:r>
    </w:p>
    <w:p w14:paraId="0576A4C4" w14:textId="76A9D911" w:rsidR="002737C8" w:rsidRDefault="00BF0EBE" w:rsidP="00CB7A31">
      <w:pPr>
        <w:pStyle w:val="Paragraphedeliste"/>
        <w:widowControl/>
        <w:numPr>
          <w:ilvl w:val="0"/>
          <w:numId w:val="8"/>
        </w:numPr>
        <w:tabs>
          <w:tab w:val="left" w:pos="8647"/>
        </w:tabs>
        <w:autoSpaceDE/>
        <w:autoSpaceDN/>
        <w:adjustRightInd/>
        <w:spacing w:before="120"/>
      </w:pPr>
      <w:proofErr w:type="gramStart"/>
      <w:r>
        <w:t>sa</w:t>
      </w:r>
      <w:proofErr w:type="gramEnd"/>
      <w:r>
        <w:t xml:space="preserve"> date d’embauche</w:t>
      </w:r>
      <w:r w:rsidR="00732E6A">
        <w:t>,</w:t>
      </w:r>
      <w:r>
        <w:t xml:space="preserve"> </w:t>
      </w:r>
    </w:p>
    <w:p w14:paraId="339BB118" w14:textId="35D1BB4B" w:rsidR="002737C8" w:rsidRDefault="00BF0EBE" w:rsidP="00CB7A31">
      <w:pPr>
        <w:pStyle w:val="Paragraphedeliste"/>
        <w:widowControl/>
        <w:numPr>
          <w:ilvl w:val="0"/>
          <w:numId w:val="8"/>
        </w:numPr>
        <w:tabs>
          <w:tab w:val="left" w:pos="8647"/>
        </w:tabs>
        <w:autoSpaceDE/>
        <w:autoSpaceDN/>
        <w:adjustRightInd/>
        <w:spacing w:before="120"/>
      </w:pPr>
      <w:proofErr w:type="gramStart"/>
      <w:r>
        <w:t>sa</w:t>
      </w:r>
      <w:proofErr w:type="gramEnd"/>
      <w:r>
        <w:t xml:space="preserve"> nationalité</w:t>
      </w:r>
      <w:r w:rsidR="00732E6A">
        <w:t>,</w:t>
      </w:r>
      <w:r>
        <w:t xml:space="preserve"> </w:t>
      </w:r>
    </w:p>
    <w:p w14:paraId="76E5C0E7" w14:textId="764BC646" w:rsidR="002737C8" w:rsidRDefault="00BF0EBE" w:rsidP="00CB7A31">
      <w:pPr>
        <w:pStyle w:val="Paragraphedeliste"/>
        <w:widowControl/>
        <w:numPr>
          <w:ilvl w:val="0"/>
          <w:numId w:val="8"/>
        </w:numPr>
        <w:tabs>
          <w:tab w:val="left" w:pos="8647"/>
        </w:tabs>
        <w:autoSpaceDE/>
        <w:autoSpaceDN/>
        <w:adjustRightInd/>
        <w:spacing w:before="120"/>
      </w:pPr>
      <w:proofErr w:type="gramStart"/>
      <w:r>
        <w:t>le</w:t>
      </w:r>
      <w:proofErr w:type="gramEnd"/>
      <w:r>
        <w:t xml:space="preserve"> type et le numéro d’ordre du titre valant autorisation de travail. </w:t>
      </w:r>
    </w:p>
    <w:p w14:paraId="4648F92F" w14:textId="77777777" w:rsidR="002737C8" w:rsidRPr="00F44587" w:rsidRDefault="002737C8" w:rsidP="008D5920">
      <w:r>
        <w:t xml:space="preserve">En cas de non-respect de ces dispositions et après mise en demeure restée infructueuse le </w:t>
      </w:r>
      <w:r w:rsidR="00EE4CE1">
        <w:t>Marché public</w:t>
      </w:r>
      <w:r>
        <w:t xml:space="preserve"> p</w:t>
      </w:r>
      <w:r w:rsidR="007A15BA">
        <w:t xml:space="preserve">eut être résilié pour faute du </w:t>
      </w:r>
      <w:r w:rsidR="008248CD">
        <w:t>Titulaire</w:t>
      </w:r>
      <w:r>
        <w:t>.</w:t>
      </w:r>
    </w:p>
    <w:p w14:paraId="788C550A" w14:textId="77777777" w:rsidR="002737C8" w:rsidRPr="008957DC" w:rsidRDefault="002737C8" w:rsidP="008D5920">
      <w:pPr>
        <w:pStyle w:val="Titre2"/>
      </w:pPr>
      <w:bookmarkStart w:id="135" w:name="_Toc441669721"/>
      <w:bookmarkStart w:id="136" w:name="_Toc442101554"/>
      <w:bookmarkStart w:id="137" w:name="_Toc448482367"/>
      <w:bookmarkStart w:id="138" w:name="_Toc22289714"/>
      <w:bookmarkStart w:id="139" w:name="_Toc204939959"/>
      <w:r w:rsidRPr="008957DC">
        <w:t>Obligations en matière de détachement des travailleurs</w:t>
      </w:r>
      <w:bookmarkEnd w:id="135"/>
      <w:bookmarkEnd w:id="136"/>
      <w:bookmarkEnd w:id="137"/>
      <w:bookmarkEnd w:id="138"/>
      <w:bookmarkEnd w:id="139"/>
      <w:r w:rsidRPr="008957DC">
        <w:t xml:space="preserve"> </w:t>
      </w:r>
    </w:p>
    <w:p w14:paraId="3AA76016" w14:textId="77777777" w:rsidR="002737C8" w:rsidRDefault="00FD7921" w:rsidP="008D5920">
      <w:r>
        <w:t xml:space="preserve">Tout </w:t>
      </w:r>
      <w:r w:rsidR="008248CD">
        <w:t>Titulaire</w:t>
      </w:r>
      <w:r w:rsidR="002737C8">
        <w:t xml:space="preserve"> établi hors de </w:t>
      </w:r>
      <w:r w:rsidR="00C55737">
        <w:t>France</w:t>
      </w:r>
      <w:r w:rsidR="002737C8">
        <w:t xml:space="preserve"> qui détache temporairement des salariés sur le territoire national est soumis à des obligations spécifiques fixées par les articles L. 1261-1 à L. 1265-1 et R. 1261-1 à D. 1265-1 code du travail. </w:t>
      </w:r>
    </w:p>
    <w:p w14:paraId="671C7063" w14:textId="77777777" w:rsidR="008D5920" w:rsidRDefault="002737C8" w:rsidP="008D5920">
      <w:r>
        <w:t>Il doit notamment adresser une déclaration, préalablement au détachement, à l</w:t>
      </w:r>
      <w:r w:rsidR="00C55737">
        <w:t>’</w:t>
      </w:r>
      <w:r>
        <w:t>inspection d</w:t>
      </w:r>
      <w:r w:rsidR="00EC6713">
        <w:t>u travail du lieu où débute la P</w:t>
      </w:r>
      <w:r>
        <w:t>restation et désigner un représentant de l</w:t>
      </w:r>
      <w:r w:rsidR="00C55737">
        <w:t>’</w:t>
      </w:r>
      <w:r>
        <w:t>entreprise sur le territoire national, chargé d</w:t>
      </w:r>
      <w:r w:rsidR="00C55737">
        <w:t>’</w:t>
      </w:r>
      <w:r>
        <w:t>assurer la liaison avec les agents de contrôle com</w:t>
      </w:r>
      <w:r w:rsidR="00EC6713">
        <w:t>pétents pendant la durée de la P</w:t>
      </w:r>
      <w:r>
        <w:t xml:space="preserve">restation. </w:t>
      </w:r>
    </w:p>
    <w:p w14:paraId="5B0D1552" w14:textId="77777777" w:rsidR="002C6892" w:rsidRDefault="002C6892">
      <w:pPr>
        <w:widowControl/>
        <w:autoSpaceDE/>
        <w:autoSpaceDN/>
        <w:adjustRightInd/>
        <w:spacing w:after="0"/>
        <w:jc w:val="left"/>
      </w:pPr>
      <w:r>
        <w:br w:type="page"/>
      </w:r>
    </w:p>
    <w:p w14:paraId="14AA4FDD" w14:textId="0D644739" w:rsidR="002737C8" w:rsidRDefault="002737C8" w:rsidP="008D5920">
      <w:r>
        <w:lastRenderedPageBreak/>
        <w:t xml:space="preserve">À cet effet, et conformément à l’article R. 1263-12 du code du travail, le </w:t>
      </w:r>
      <w:r w:rsidR="008248CD">
        <w:t>Titulaire</w:t>
      </w:r>
      <w:r>
        <w:t xml:space="preserve"> adresse au CNC, le cas échéant, avant le début de chaque détachement d’un ou de plusieurs salariés, les deux</w:t>
      </w:r>
      <w:r w:rsidR="0024021A">
        <w:t xml:space="preserve"> (2)</w:t>
      </w:r>
      <w:r>
        <w:t xml:space="preserve"> </w:t>
      </w:r>
      <w:r w:rsidRPr="00882108">
        <w:t>documents suivants</w:t>
      </w:r>
      <w:r w:rsidR="00C55737" w:rsidRPr="00882108">
        <w:t> </w:t>
      </w:r>
      <w:r w:rsidRPr="00882108">
        <w:t>:</w:t>
      </w:r>
      <w:r>
        <w:t xml:space="preserve"> </w:t>
      </w:r>
    </w:p>
    <w:p w14:paraId="64C697A4" w14:textId="62F9F980" w:rsidR="002737C8" w:rsidRPr="00F44587" w:rsidRDefault="00BF0EBE" w:rsidP="00CB7A31">
      <w:pPr>
        <w:pStyle w:val="Paragraphedeliste"/>
        <w:widowControl/>
        <w:numPr>
          <w:ilvl w:val="0"/>
          <w:numId w:val="8"/>
        </w:numPr>
        <w:tabs>
          <w:tab w:val="left" w:pos="8647"/>
        </w:tabs>
        <w:autoSpaceDE/>
        <w:autoSpaceDN/>
        <w:adjustRightInd/>
        <w:spacing w:before="120"/>
      </w:pPr>
      <w:proofErr w:type="gramStart"/>
      <w:r>
        <w:t>une</w:t>
      </w:r>
      <w:proofErr w:type="gramEnd"/>
      <w:r>
        <w:t xml:space="preserve"> copie de la déclaration de détachement transmise à l’unité territoriale de la direction régionale des entreprises, de la concurrence, de la consommation du travail et de l’emploi</w:t>
      </w:r>
      <w:r w:rsidR="00732E6A">
        <w:t>,</w:t>
      </w:r>
    </w:p>
    <w:p w14:paraId="31B45DEC" w14:textId="75B70739" w:rsidR="002737C8" w:rsidRDefault="00BF0EBE" w:rsidP="00CB7A31">
      <w:pPr>
        <w:pStyle w:val="Paragraphedeliste"/>
        <w:widowControl/>
        <w:numPr>
          <w:ilvl w:val="0"/>
          <w:numId w:val="8"/>
        </w:numPr>
        <w:tabs>
          <w:tab w:val="left" w:pos="8647"/>
        </w:tabs>
        <w:autoSpaceDE/>
        <w:autoSpaceDN/>
        <w:adjustRightInd/>
        <w:spacing w:before="120"/>
      </w:pPr>
      <w:proofErr w:type="gramStart"/>
      <w:r>
        <w:t>une</w:t>
      </w:r>
      <w:proofErr w:type="gramEnd"/>
      <w:r>
        <w:t xml:space="preserve"> copie du document désignant son représentant sur le territoire national.</w:t>
      </w:r>
    </w:p>
    <w:p w14:paraId="6F83FD6D" w14:textId="77777777" w:rsidR="002737C8" w:rsidRPr="0073140E" w:rsidRDefault="002737C8" w:rsidP="008D5920">
      <w:pPr>
        <w:pStyle w:val="Paragraphedeliste"/>
        <w:spacing w:after="0"/>
        <w:ind w:left="0"/>
        <w:rPr>
          <w:sz w:val="10"/>
        </w:rPr>
      </w:pPr>
    </w:p>
    <w:p w14:paraId="359E1E82" w14:textId="3BC8B6E2" w:rsidR="002737C8" w:rsidRDefault="002737C8" w:rsidP="008D5920">
      <w:r>
        <w:t xml:space="preserve">En application de l’article L. 1262-4-1 du code du travail, le CNC vérifie que le </w:t>
      </w:r>
      <w:r w:rsidR="008248CD">
        <w:t>Titulaire</w:t>
      </w:r>
      <w:r>
        <w:t xml:space="preserve"> qui détache des salariés a bien adressé une déclaration, préalablement au détachement, à l’inspection du travail et désigné un représentant sur le territoire national</w:t>
      </w:r>
      <w:r w:rsidR="00FD7921">
        <w:t>.</w:t>
      </w:r>
    </w:p>
    <w:p w14:paraId="0E0527E3" w14:textId="2CA15FAE" w:rsidR="001C2C8A" w:rsidRDefault="002A076C" w:rsidP="008D5920">
      <w:pPr>
        <w:pStyle w:val="Titre1"/>
        <w:tabs>
          <w:tab w:val="num" w:pos="-3543"/>
        </w:tabs>
      </w:pPr>
      <w:bookmarkStart w:id="140" w:name="_Toc448150250"/>
      <w:bookmarkStart w:id="141" w:name="_Toc22289715"/>
      <w:bookmarkStart w:id="142" w:name="_Toc204939960"/>
      <w:r>
        <w:t>DIFFERENDS ET LITIGES</w:t>
      </w:r>
      <w:bookmarkEnd w:id="140"/>
      <w:bookmarkEnd w:id="141"/>
      <w:bookmarkEnd w:id="142"/>
    </w:p>
    <w:p w14:paraId="76D7EDF4" w14:textId="00D8E144" w:rsidR="009F5205" w:rsidRDefault="00896E80" w:rsidP="008D5920">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3DDE188C" w14:textId="46FD9944" w:rsidR="002A076C" w:rsidRDefault="002A076C" w:rsidP="008D5920">
      <w:pPr>
        <w:pStyle w:val="Titre1"/>
        <w:tabs>
          <w:tab w:val="num" w:pos="-3543"/>
        </w:tabs>
      </w:pPr>
      <w:bookmarkStart w:id="143" w:name="_Toc519675981"/>
      <w:bookmarkStart w:id="144" w:name="_Toc22289717"/>
      <w:bookmarkStart w:id="145" w:name="_Toc204939961"/>
      <w:r w:rsidRPr="002A076C">
        <w:t>DISPOSITIONS DIVERSES</w:t>
      </w:r>
      <w:bookmarkEnd w:id="143"/>
      <w:bookmarkEnd w:id="144"/>
      <w:bookmarkEnd w:id="145"/>
    </w:p>
    <w:p w14:paraId="0C6090AD" w14:textId="77777777" w:rsidR="002A076C" w:rsidRPr="008B6A8D" w:rsidRDefault="002A076C" w:rsidP="008D5920">
      <w:pPr>
        <w:pStyle w:val="Titre2"/>
      </w:pPr>
      <w:bookmarkStart w:id="146" w:name="_Toc519675982"/>
      <w:bookmarkStart w:id="147" w:name="_Toc22289718"/>
      <w:bookmarkStart w:id="148" w:name="_Toc204939962"/>
      <w:r w:rsidRPr="008B6A8D">
        <w:t>Nom, prénom, qualité du signataire du marché ou de l’accord-cadre</w:t>
      </w:r>
      <w:bookmarkEnd w:id="146"/>
      <w:bookmarkEnd w:id="147"/>
      <w:bookmarkEnd w:id="148"/>
      <w:r w:rsidRPr="008B6A8D">
        <w:t xml:space="preserve"> </w:t>
      </w:r>
    </w:p>
    <w:p w14:paraId="291F7EB9" w14:textId="3597F6B6" w:rsidR="0094204A" w:rsidRDefault="002A076C" w:rsidP="008D5920">
      <w:r w:rsidRPr="008B6A8D">
        <w:t>M</w:t>
      </w:r>
      <w:r w:rsidR="005C2D2A">
        <w:t xml:space="preserve">. </w:t>
      </w:r>
      <w:r w:rsidR="006536E4" w:rsidRPr="006536E4">
        <w:t>Gaëtan</w:t>
      </w:r>
      <w:r w:rsidR="006536E4">
        <w:t xml:space="preserve"> BRUEL</w:t>
      </w:r>
      <w:r w:rsidR="005C2D2A">
        <w:t xml:space="preserve">, </w:t>
      </w:r>
      <w:r w:rsidRPr="008B6A8D">
        <w:t xml:space="preserve">président </w:t>
      </w:r>
      <w:r w:rsidR="00537538" w:rsidRPr="00537538">
        <w:t xml:space="preserve">nommé par </w:t>
      </w:r>
      <w:r w:rsidR="00537538">
        <w:t xml:space="preserve">le </w:t>
      </w:r>
      <w:r w:rsidR="00537538" w:rsidRPr="00537538">
        <w:t xml:space="preserve">décret du </w:t>
      </w:r>
      <w:r w:rsidR="006536E4" w:rsidRPr="006536E4">
        <w:t>5 février 2025</w:t>
      </w:r>
      <w:r w:rsidR="00537538">
        <w:t>,</w:t>
      </w:r>
      <w:r w:rsidR="00537538" w:rsidRPr="00537538">
        <w:t xml:space="preserve"> ou son représentant dument habilité.</w:t>
      </w:r>
      <w:r w:rsidR="00003378">
        <w:t xml:space="preserve"> </w:t>
      </w:r>
    </w:p>
    <w:p w14:paraId="534E84DD" w14:textId="77777777" w:rsidR="0094204A" w:rsidRDefault="0094204A" w:rsidP="0094204A">
      <w:pPr>
        <w:pStyle w:val="Titre2"/>
      </w:pPr>
      <w:bookmarkStart w:id="149" w:name="_Toc519675983"/>
      <w:bookmarkStart w:id="150" w:name="_Toc22289719"/>
      <w:bookmarkStart w:id="151" w:name="_Toc204939963"/>
      <w:r>
        <w:t xml:space="preserve">Information en matière de </w:t>
      </w:r>
      <w:r w:rsidRPr="0094204A">
        <w:t>nantissements ou cessions de créances</w:t>
      </w:r>
      <w:bookmarkEnd w:id="151"/>
    </w:p>
    <w:p w14:paraId="3A9F9F60" w14:textId="06D277E7" w:rsidR="0094204A" w:rsidRDefault="002A076C" w:rsidP="0094204A">
      <w:r w:rsidRPr="0094204A">
        <w:t xml:space="preserve">Personne habilitée à donner les renseignements prévus </w:t>
      </w:r>
      <w:r w:rsidR="001501B2" w:rsidRPr="0094204A">
        <w:t>aux</w:t>
      </w:r>
      <w:r w:rsidRPr="0094204A">
        <w:t xml:space="preserve"> </w:t>
      </w:r>
      <w:r w:rsidR="001501B2" w:rsidRPr="0094204A">
        <w:t>a</w:t>
      </w:r>
      <w:r w:rsidRPr="0094204A">
        <w:t>rticle</w:t>
      </w:r>
      <w:r w:rsidR="001501B2" w:rsidRPr="0094204A">
        <w:t>s</w:t>
      </w:r>
      <w:r w:rsidRPr="0094204A">
        <w:t xml:space="preserve"> </w:t>
      </w:r>
      <w:r w:rsidR="003578A5" w:rsidRPr="0094204A">
        <w:t>R. 2191-6</w:t>
      </w:r>
      <w:r w:rsidR="001501B2" w:rsidRPr="0094204A">
        <w:t xml:space="preserve">0 et R. </w:t>
      </w:r>
      <w:r w:rsidR="004208A2" w:rsidRPr="0094204A">
        <w:t>2</w:t>
      </w:r>
      <w:r w:rsidR="001501B2" w:rsidRPr="0094204A">
        <w:t>191-61</w:t>
      </w:r>
      <w:r w:rsidR="003578A5" w:rsidRPr="0094204A">
        <w:t xml:space="preserve"> du Code de la commande publique</w:t>
      </w:r>
      <w:r w:rsidRPr="0087085E">
        <w:t xml:space="preserve">  </w:t>
      </w:r>
      <w:bookmarkEnd w:id="149"/>
      <w:bookmarkEnd w:id="150"/>
      <w:r w:rsidR="008D5920">
        <w:tab/>
      </w:r>
    </w:p>
    <w:p w14:paraId="212B6FD5" w14:textId="77777777" w:rsidR="00003378" w:rsidRDefault="00003378" w:rsidP="00003378">
      <w:pPr>
        <w:spacing w:after="0"/>
        <w:ind w:firstLine="709"/>
      </w:pPr>
      <w:bookmarkStart w:id="152" w:name="_Toc519675984"/>
      <w:bookmarkStart w:id="153" w:name="_Toc22289720"/>
      <w:r w:rsidRPr="00CC43C5">
        <w:t>M</w:t>
      </w:r>
      <w:r>
        <w:t>.</w:t>
      </w:r>
      <w:r w:rsidRPr="00CC43C5">
        <w:t xml:space="preserve"> Arthur Nguyen</w:t>
      </w:r>
      <w:r>
        <w:tab/>
      </w:r>
    </w:p>
    <w:p w14:paraId="1A6DF60E" w14:textId="77777777" w:rsidR="00003378" w:rsidRPr="008B6A8D" w:rsidRDefault="00003378" w:rsidP="00003378">
      <w:pPr>
        <w:spacing w:after="0"/>
        <w:ind w:firstLine="709"/>
      </w:pPr>
      <w:r w:rsidRPr="008B6A8D">
        <w:t xml:space="preserve">Chef du service du budget du CNC, </w:t>
      </w:r>
    </w:p>
    <w:p w14:paraId="078528FE" w14:textId="77777777" w:rsidR="00003378" w:rsidRDefault="00003378" w:rsidP="00003378">
      <w:pPr>
        <w:spacing w:after="0"/>
      </w:pPr>
      <w:r>
        <w:tab/>
        <w:t xml:space="preserve">CENTRE NATIONAL DU CINEMA ET DE L’IMAGE ANIMEE </w:t>
      </w:r>
    </w:p>
    <w:p w14:paraId="1A824AB4" w14:textId="77777777" w:rsidR="00003378" w:rsidRDefault="00003378" w:rsidP="00003378">
      <w:pPr>
        <w:spacing w:after="0"/>
      </w:pPr>
      <w:r>
        <w:tab/>
        <w:t>291 boulevard Raspail</w:t>
      </w:r>
    </w:p>
    <w:p w14:paraId="1378983C" w14:textId="77777777" w:rsidR="00003378" w:rsidRDefault="00003378" w:rsidP="00003378">
      <w:pPr>
        <w:spacing w:after="0"/>
      </w:pPr>
      <w:r>
        <w:tab/>
        <w:t>75675 Paris Cedex 14</w:t>
      </w:r>
      <w:r w:rsidRPr="00CC43C5">
        <w:t xml:space="preserve"> </w:t>
      </w:r>
    </w:p>
    <w:p w14:paraId="1474FC28" w14:textId="77777777" w:rsidR="00003378" w:rsidRDefault="00003378" w:rsidP="00003378">
      <w:pPr>
        <w:spacing w:after="0"/>
        <w:ind w:firstLine="709"/>
      </w:pPr>
      <w:r>
        <w:t>Arthur.nguyen@cnc.fr</w:t>
      </w:r>
    </w:p>
    <w:p w14:paraId="66FA5382" w14:textId="77777777" w:rsidR="00003378" w:rsidRDefault="00003378" w:rsidP="00003378">
      <w:pPr>
        <w:spacing w:after="0"/>
      </w:pPr>
      <w:r>
        <w:tab/>
        <w:t>Tel. : 01 44 34 38 25</w:t>
      </w:r>
    </w:p>
    <w:p w14:paraId="7E5A3973" w14:textId="77777777" w:rsidR="002A076C" w:rsidRPr="008B6A8D" w:rsidRDefault="002A076C" w:rsidP="008D5920">
      <w:pPr>
        <w:pStyle w:val="Titre2"/>
      </w:pPr>
      <w:bookmarkStart w:id="154" w:name="_Toc204939964"/>
      <w:r w:rsidRPr="008B6A8D">
        <w:t>Désignation, adresse, numéro de téléphone du comptable assignataire</w:t>
      </w:r>
      <w:bookmarkEnd w:id="152"/>
      <w:bookmarkEnd w:id="153"/>
      <w:bookmarkEnd w:id="154"/>
      <w:r w:rsidRPr="008B6A8D">
        <w:t xml:space="preserve"> </w:t>
      </w:r>
    </w:p>
    <w:p w14:paraId="665AFAB8" w14:textId="2B693820" w:rsidR="002A076C" w:rsidRPr="008B6A8D" w:rsidRDefault="008D5920" w:rsidP="002A076C">
      <w:pPr>
        <w:spacing w:after="0"/>
      </w:pPr>
      <w:r>
        <w:tab/>
      </w:r>
      <w:r w:rsidR="002A076C" w:rsidRPr="008B6A8D">
        <w:t>M. l’Agent comptable du CNC</w:t>
      </w:r>
    </w:p>
    <w:p w14:paraId="4B514E1E" w14:textId="71424FBE" w:rsidR="002A076C" w:rsidRDefault="008D5920" w:rsidP="002A076C">
      <w:pPr>
        <w:spacing w:after="0"/>
      </w:pPr>
      <w:r>
        <w:tab/>
      </w:r>
      <w:r w:rsidR="002A076C">
        <w:t xml:space="preserve">CENTRE NATIONAL DU CINEMA ET DE L’IMAGE ANIMEE </w:t>
      </w:r>
      <w:r w:rsidR="00652166">
        <w:t xml:space="preserve"> </w:t>
      </w:r>
    </w:p>
    <w:p w14:paraId="5066B91A" w14:textId="72D573AD" w:rsidR="00593F39" w:rsidRDefault="00FD008C" w:rsidP="00CB7A31">
      <w:pPr>
        <w:pStyle w:val="Paragraphedeliste"/>
        <w:numPr>
          <w:ilvl w:val="0"/>
          <w:numId w:val="9"/>
        </w:numPr>
        <w:spacing w:after="0"/>
      </w:pPr>
      <w:proofErr w:type="gramStart"/>
      <w:r>
        <w:t>bo</w:t>
      </w:r>
      <w:r w:rsidR="002A076C">
        <w:t>ulevard</w:t>
      </w:r>
      <w:proofErr w:type="gramEnd"/>
      <w:r w:rsidR="002A076C">
        <w:t xml:space="preserve"> Raspail</w:t>
      </w:r>
      <w:r>
        <w:t xml:space="preserve"> - </w:t>
      </w:r>
      <w:r w:rsidR="002A076C">
        <w:t>75675 Paris Cedex 14</w:t>
      </w:r>
      <w:r w:rsidR="00593F39">
        <w:t xml:space="preserve"> </w:t>
      </w:r>
    </w:p>
    <w:p w14:paraId="60202CC0" w14:textId="6708FF7A" w:rsidR="002A076C" w:rsidRPr="008B6A8D" w:rsidRDefault="008D5920" w:rsidP="002A076C">
      <w:pPr>
        <w:spacing w:after="0"/>
      </w:pPr>
      <w:r>
        <w:tab/>
      </w:r>
      <w:r w:rsidR="002A076C" w:rsidRPr="008B6A8D">
        <w:t>Courriel : yves.dame@cnc.fr</w:t>
      </w:r>
    </w:p>
    <w:p w14:paraId="4D61B6CA" w14:textId="5F3DC84E" w:rsidR="002A076C" w:rsidRPr="008B6A8D" w:rsidRDefault="008D5920" w:rsidP="002A076C">
      <w:pPr>
        <w:spacing w:after="0"/>
      </w:pPr>
      <w:r>
        <w:tab/>
      </w:r>
      <w:r w:rsidR="002A076C" w:rsidRPr="008B6A8D">
        <w:t>Tél. : 01 44 34 37 92</w:t>
      </w:r>
    </w:p>
    <w:p w14:paraId="38AE3295" w14:textId="28A2E25E" w:rsidR="002C6892" w:rsidRDefault="008D5920" w:rsidP="002A076C">
      <w:pPr>
        <w:spacing w:after="0"/>
      </w:pPr>
      <w:r>
        <w:tab/>
      </w:r>
      <w:r w:rsidR="002A076C" w:rsidRPr="008B6A8D">
        <w:t>Fax. : 01 44 34 37 25</w:t>
      </w:r>
    </w:p>
    <w:p w14:paraId="0BD300DA" w14:textId="77777777" w:rsidR="002C6892" w:rsidRDefault="002C6892">
      <w:pPr>
        <w:widowControl/>
        <w:autoSpaceDE/>
        <w:autoSpaceDN/>
        <w:adjustRightInd/>
        <w:spacing w:after="0"/>
        <w:jc w:val="left"/>
      </w:pPr>
      <w:r>
        <w:br w:type="page"/>
      </w:r>
    </w:p>
    <w:p w14:paraId="0782E3B0" w14:textId="4FC669BB" w:rsidR="003A68B9" w:rsidRDefault="002A076C" w:rsidP="00C8240A">
      <w:pPr>
        <w:pStyle w:val="Titre1"/>
      </w:pPr>
      <w:bookmarkStart w:id="155" w:name="_Toc519675986"/>
      <w:bookmarkStart w:id="156" w:name="_Toc22289721"/>
      <w:bookmarkStart w:id="157" w:name="_Toc204939965"/>
      <w:r w:rsidRPr="002A076C">
        <w:lastRenderedPageBreak/>
        <w:t>SIGNATURE DU TITULAIRE</w:t>
      </w:r>
      <w:bookmarkEnd w:id="155"/>
      <w:bookmarkEnd w:id="156"/>
      <w:bookmarkEnd w:id="157"/>
    </w:p>
    <w:p w14:paraId="29CF1DDC" w14:textId="7D3B373D"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06EF0F0F" w14:textId="77777777" w:rsidR="00652166" w:rsidRDefault="00652166" w:rsidP="009638D8">
      <w:pPr>
        <w:widowControl/>
        <w:autoSpaceDE/>
        <w:autoSpaceDN/>
        <w:adjustRightInd/>
        <w:spacing w:after="0"/>
        <w:jc w:val="left"/>
        <w:rPr>
          <w:rFonts w:eastAsia="Calibri"/>
          <w:i/>
          <w:iCs/>
          <w:lang w:eastAsia="en-US"/>
        </w:rPr>
      </w:pPr>
    </w:p>
    <w:p w14:paraId="549CC7E6" w14:textId="77777777" w:rsidR="00652166" w:rsidRDefault="00652166" w:rsidP="00652166">
      <w:pPr>
        <w:widowControl/>
        <w:numPr>
          <w:ilvl w:val="0"/>
          <w:numId w:val="6"/>
        </w:numPr>
        <w:autoSpaceDE/>
        <w:autoSpaceDN/>
        <w:adjustRightInd/>
        <w:spacing w:after="0"/>
        <w:jc w:val="left"/>
        <w:rPr>
          <w:rFonts w:eastAsia="Calibri"/>
        </w:rPr>
      </w:pPr>
      <w:r w:rsidRPr="00E47834">
        <w:rPr>
          <w:rFonts w:eastAsia="Calibri"/>
        </w:rPr>
        <w:t>Nom de l’établissement bancaire :</w:t>
      </w:r>
    </w:p>
    <w:p w14:paraId="1DADABD5" w14:textId="77777777" w:rsidR="00652166" w:rsidRDefault="00652166" w:rsidP="00652166">
      <w:pPr>
        <w:widowControl/>
        <w:autoSpaceDE/>
        <w:autoSpaceDN/>
        <w:adjustRightInd/>
        <w:spacing w:after="0"/>
        <w:ind w:left="720"/>
        <w:jc w:val="left"/>
        <w:rPr>
          <w:rFonts w:eastAsia="Calibri"/>
        </w:rPr>
      </w:pPr>
    </w:p>
    <w:p w14:paraId="2AA5C5B9" w14:textId="77777777" w:rsidR="00652166" w:rsidRDefault="00652166" w:rsidP="00652166">
      <w:pPr>
        <w:widowControl/>
        <w:numPr>
          <w:ilvl w:val="0"/>
          <w:numId w:val="6"/>
        </w:numPr>
        <w:autoSpaceDE/>
        <w:autoSpaceDN/>
        <w:adjustRightInd/>
        <w:spacing w:after="0"/>
        <w:jc w:val="left"/>
        <w:rPr>
          <w:rFonts w:eastAsia="Calibri"/>
        </w:rPr>
      </w:pPr>
      <w:r w:rsidRPr="00322BC1">
        <w:rPr>
          <w:rFonts w:eastAsia="Calibri"/>
        </w:rPr>
        <w:t>Numéro de compte :</w:t>
      </w:r>
    </w:p>
    <w:p w14:paraId="349F1EA7" w14:textId="77777777" w:rsidR="00652166" w:rsidRPr="00322BC1" w:rsidRDefault="00652166" w:rsidP="00652166">
      <w:pPr>
        <w:widowControl/>
        <w:autoSpaceDE/>
        <w:autoSpaceDN/>
        <w:adjustRightInd/>
        <w:spacing w:after="0"/>
        <w:jc w:val="left"/>
        <w:rPr>
          <w:rFonts w:eastAsia="Calibri"/>
        </w:rPr>
      </w:pPr>
    </w:p>
    <w:p w14:paraId="5767BB57" w14:textId="77777777" w:rsidR="00652166" w:rsidRPr="00322BC1" w:rsidRDefault="00652166" w:rsidP="00652166">
      <w:pPr>
        <w:widowControl/>
        <w:numPr>
          <w:ilvl w:val="0"/>
          <w:numId w:val="6"/>
        </w:numPr>
        <w:autoSpaceDE/>
        <w:autoSpaceDN/>
        <w:adjustRightInd/>
        <w:spacing w:after="0"/>
        <w:jc w:val="left"/>
        <w:rPr>
          <w:rFonts w:eastAsia="Calibri"/>
        </w:rPr>
      </w:pPr>
      <w:r w:rsidRPr="00322BC1">
        <w:rPr>
          <w:rFonts w:eastAsia="Calibri"/>
        </w:rPr>
        <w:t>Numéro IBAN :</w:t>
      </w:r>
    </w:p>
    <w:p w14:paraId="418AEE2B" w14:textId="77777777" w:rsidR="00652166" w:rsidRPr="00893841" w:rsidRDefault="00652166" w:rsidP="00652166">
      <w:pPr>
        <w:rPr>
          <w:sz w:val="8"/>
        </w:rPr>
      </w:pPr>
    </w:p>
    <w:p w14:paraId="09DFC13D" w14:textId="77777777" w:rsidR="00652166" w:rsidRPr="00893841" w:rsidRDefault="00652166" w:rsidP="00652166">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652166" w:rsidRPr="00893841" w14:paraId="490D424C" w14:textId="77777777" w:rsidTr="009E4D3C">
        <w:trPr>
          <w:trHeight w:val="442"/>
        </w:trPr>
        <w:tc>
          <w:tcPr>
            <w:tcW w:w="993" w:type="dxa"/>
            <w:vAlign w:val="center"/>
          </w:tcPr>
          <w:p w14:paraId="6804FDED" w14:textId="77777777" w:rsidR="00652166" w:rsidRPr="00893841" w:rsidRDefault="00652166" w:rsidP="009E4D3C">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28E52DA" w14:textId="77777777" w:rsidR="00652166" w:rsidRPr="00893841" w:rsidRDefault="00652166" w:rsidP="009E4D3C">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1CB533EE" w14:textId="77777777" w:rsidR="00652166" w:rsidRPr="007959DD" w:rsidRDefault="00652166" w:rsidP="00652166">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652166" w:rsidRPr="008B6A8D" w14:paraId="1720FB5E" w14:textId="77777777" w:rsidTr="009E4D3C">
        <w:tc>
          <w:tcPr>
            <w:tcW w:w="3964" w:type="dxa"/>
            <w:shd w:val="clear" w:color="auto" w:fill="auto"/>
          </w:tcPr>
          <w:p w14:paraId="6E95EE86" w14:textId="77777777" w:rsidR="00652166" w:rsidRPr="00794796" w:rsidRDefault="00652166" w:rsidP="009E4D3C">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08EC8C4F" w14:textId="77777777" w:rsidR="00652166" w:rsidRPr="008B6A8D" w:rsidRDefault="00652166" w:rsidP="009E4D3C">
            <w:pPr>
              <w:tabs>
                <w:tab w:val="left" w:pos="3402"/>
                <w:tab w:val="left" w:pos="6237"/>
                <w:tab w:val="left" w:pos="9072"/>
              </w:tabs>
            </w:pPr>
            <w:r w:rsidRPr="008B6A8D">
              <w:t>Nom :</w:t>
            </w:r>
          </w:p>
          <w:p w14:paraId="75CF6F77" w14:textId="77777777" w:rsidR="00652166" w:rsidRPr="008B6A8D" w:rsidRDefault="00652166" w:rsidP="009E4D3C">
            <w:pPr>
              <w:tabs>
                <w:tab w:val="left" w:pos="3402"/>
                <w:tab w:val="left" w:pos="6237"/>
                <w:tab w:val="left" w:pos="9072"/>
              </w:tabs>
            </w:pPr>
            <w:r w:rsidRPr="008B6A8D">
              <w:t>Prénom :</w:t>
            </w:r>
          </w:p>
          <w:p w14:paraId="31F40DFC" w14:textId="77777777" w:rsidR="00652166" w:rsidRPr="008B6A8D" w:rsidRDefault="00652166" w:rsidP="009E4D3C">
            <w:pPr>
              <w:tabs>
                <w:tab w:val="left" w:pos="3402"/>
                <w:tab w:val="left" w:pos="6237"/>
                <w:tab w:val="left" w:pos="9072"/>
              </w:tabs>
            </w:pPr>
            <w:r w:rsidRPr="008B6A8D">
              <w:t>Qualité :</w:t>
            </w:r>
          </w:p>
        </w:tc>
        <w:tc>
          <w:tcPr>
            <w:tcW w:w="5103" w:type="dxa"/>
            <w:shd w:val="clear" w:color="auto" w:fill="auto"/>
          </w:tcPr>
          <w:p w14:paraId="7AC949CB" w14:textId="77777777" w:rsidR="00652166" w:rsidRPr="00794796" w:rsidRDefault="00652166" w:rsidP="009E4D3C">
            <w:pPr>
              <w:tabs>
                <w:tab w:val="left" w:pos="3402"/>
                <w:tab w:val="left" w:pos="6237"/>
                <w:tab w:val="left" w:pos="9072"/>
              </w:tabs>
              <w:spacing w:before="120"/>
              <w:rPr>
                <w:b/>
              </w:rPr>
            </w:pPr>
            <w:r w:rsidRPr="007959DD">
              <w:rPr>
                <w:b/>
                <w:bCs/>
              </w:rPr>
              <w:t>Signature</w:t>
            </w:r>
          </w:p>
        </w:tc>
      </w:tr>
    </w:tbl>
    <w:p w14:paraId="2FFDEA79" w14:textId="5FAC07AD" w:rsidR="002A076C" w:rsidRPr="002A076C" w:rsidRDefault="002A076C" w:rsidP="002A076C">
      <w:pPr>
        <w:pStyle w:val="Titre1"/>
        <w:tabs>
          <w:tab w:val="num" w:pos="1800"/>
        </w:tabs>
      </w:pPr>
      <w:bookmarkStart w:id="158" w:name="_Toc519675987"/>
      <w:bookmarkStart w:id="159" w:name="_Toc22289722"/>
      <w:bookmarkStart w:id="160" w:name="_Toc204939966"/>
      <w:r w:rsidRPr="002A076C">
        <w:t>SIGNATURE DU CNC</w:t>
      </w:r>
      <w:bookmarkEnd w:id="158"/>
      <w:bookmarkEnd w:id="159"/>
      <w:bookmarkEnd w:id="160"/>
    </w:p>
    <w:p w14:paraId="6E4C777B" w14:textId="77777777" w:rsidR="00652166" w:rsidRPr="0098585B" w:rsidRDefault="00652166" w:rsidP="00652166">
      <w:bookmarkStart w:id="161" w:name="_Hlk187077389"/>
      <w:r>
        <w:t>Le visa de la mission de control général économique et financier est requis pour les marchés publics d’un montant égal ou supérieur à 40 000 €HT.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652166" w:rsidRPr="007D4D7A" w14:paraId="76A49935" w14:textId="77777777" w:rsidTr="009E4D3C">
        <w:trPr>
          <w:trHeight w:val="1642"/>
        </w:trPr>
        <w:tc>
          <w:tcPr>
            <w:tcW w:w="3964" w:type="dxa"/>
            <w:shd w:val="clear" w:color="auto" w:fill="auto"/>
          </w:tcPr>
          <w:p w14:paraId="06909D9A" w14:textId="77777777" w:rsidR="00652166" w:rsidRPr="007D4D7A" w:rsidRDefault="00652166" w:rsidP="009E4D3C">
            <w:pPr>
              <w:tabs>
                <w:tab w:val="left" w:pos="3402"/>
                <w:tab w:val="left" w:pos="6237"/>
                <w:tab w:val="left" w:pos="9072"/>
              </w:tabs>
              <w:spacing w:before="120"/>
              <w:rPr>
                <w:b/>
                <w:bCs/>
              </w:rPr>
            </w:pPr>
            <w:r w:rsidRPr="007D4D7A">
              <w:rPr>
                <w:b/>
                <w:bCs/>
              </w:rPr>
              <w:t>Pour la M</w:t>
            </w:r>
            <w:r>
              <w:rPr>
                <w:b/>
                <w:bCs/>
              </w:rPr>
              <w:t>ission de control générale économique et financier,</w:t>
            </w:r>
          </w:p>
          <w:p w14:paraId="74FAD06B" w14:textId="77777777" w:rsidR="00652166" w:rsidRPr="007D4D7A" w:rsidRDefault="00652166" w:rsidP="009E4D3C">
            <w:pPr>
              <w:tabs>
                <w:tab w:val="left" w:pos="3402"/>
                <w:tab w:val="left" w:pos="6237"/>
                <w:tab w:val="left" w:pos="9072"/>
              </w:tabs>
              <w:spacing w:before="120"/>
            </w:pPr>
            <w:r w:rsidRPr="007D4D7A">
              <w:t>Nom : GUITTON</w:t>
            </w:r>
          </w:p>
          <w:p w14:paraId="551A90E8" w14:textId="77777777" w:rsidR="00652166" w:rsidRPr="007D4D7A" w:rsidRDefault="00652166" w:rsidP="009E4D3C">
            <w:pPr>
              <w:tabs>
                <w:tab w:val="left" w:pos="3402"/>
                <w:tab w:val="left" w:pos="6237"/>
                <w:tab w:val="left" w:pos="9072"/>
              </w:tabs>
              <w:spacing w:before="120"/>
            </w:pPr>
            <w:r w:rsidRPr="007D4D7A">
              <w:t>Prénom : Vincent</w:t>
            </w:r>
          </w:p>
          <w:p w14:paraId="7735EDD1" w14:textId="77777777" w:rsidR="00652166" w:rsidRPr="007D4D7A" w:rsidRDefault="00652166" w:rsidP="009E4D3C">
            <w:pPr>
              <w:tabs>
                <w:tab w:val="left" w:pos="3402"/>
                <w:tab w:val="left" w:pos="6237"/>
                <w:tab w:val="left" w:pos="9072"/>
              </w:tabs>
              <w:spacing w:before="120"/>
            </w:pPr>
            <w:r w:rsidRPr="007D4D7A">
              <w:t>Qualité : Contrôleur général</w:t>
            </w:r>
          </w:p>
        </w:tc>
        <w:tc>
          <w:tcPr>
            <w:tcW w:w="5103" w:type="dxa"/>
            <w:shd w:val="clear" w:color="auto" w:fill="auto"/>
          </w:tcPr>
          <w:p w14:paraId="6AF16D73" w14:textId="77777777" w:rsidR="00652166" w:rsidRPr="007D4D7A" w:rsidRDefault="00652166" w:rsidP="009E4D3C">
            <w:pPr>
              <w:tabs>
                <w:tab w:val="left" w:pos="3402"/>
                <w:tab w:val="left" w:pos="6237"/>
                <w:tab w:val="left" w:pos="9072"/>
              </w:tabs>
              <w:spacing w:before="120"/>
              <w:rPr>
                <w:b/>
              </w:rPr>
            </w:pPr>
            <w:r w:rsidRPr="007D4D7A">
              <w:rPr>
                <w:b/>
              </w:rPr>
              <w:t xml:space="preserve">Date : </w:t>
            </w:r>
          </w:p>
          <w:p w14:paraId="4B00BECD" w14:textId="77777777" w:rsidR="00652166" w:rsidRPr="007D4D7A" w:rsidRDefault="00652166" w:rsidP="009E4D3C">
            <w:pPr>
              <w:tabs>
                <w:tab w:val="left" w:pos="3402"/>
                <w:tab w:val="left" w:pos="6237"/>
                <w:tab w:val="left" w:pos="9072"/>
              </w:tabs>
              <w:spacing w:before="120"/>
              <w:rPr>
                <w:b/>
              </w:rPr>
            </w:pPr>
            <w:r w:rsidRPr="007D4D7A">
              <w:rPr>
                <w:b/>
              </w:rPr>
              <w:t xml:space="preserve">Signature </w:t>
            </w:r>
          </w:p>
        </w:tc>
      </w:tr>
    </w:tbl>
    <w:p w14:paraId="2396852F" w14:textId="77777777" w:rsidR="00652166" w:rsidRPr="007D4D7A" w:rsidRDefault="00652166" w:rsidP="00652166">
      <w:pPr>
        <w:spacing w:before="12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652166" w:rsidRPr="007D4D7A" w14:paraId="2A66549F" w14:textId="77777777" w:rsidTr="009E4D3C">
        <w:trPr>
          <w:trHeight w:val="1660"/>
        </w:trPr>
        <w:tc>
          <w:tcPr>
            <w:tcW w:w="3964" w:type="dxa"/>
            <w:shd w:val="clear" w:color="auto" w:fill="auto"/>
          </w:tcPr>
          <w:p w14:paraId="60802A86" w14:textId="77777777" w:rsidR="00652166" w:rsidRPr="007D4D7A" w:rsidRDefault="00652166" w:rsidP="009E4D3C">
            <w:pPr>
              <w:tabs>
                <w:tab w:val="left" w:pos="3402"/>
                <w:tab w:val="left" w:pos="6237"/>
                <w:tab w:val="left" w:pos="9072"/>
              </w:tabs>
              <w:spacing w:before="120"/>
              <w:rPr>
                <w:b/>
              </w:rPr>
            </w:pPr>
            <w:r w:rsidRPr="007D4D7A">
              <w:rPr>
                <w:b/>
              </w:rPr>
              <w:t>Pour le CNC,</w:t>
            </w:r>
          </w:p>
          <w:p w14:paraId="2FEC3757" w14:textId="77777777" w:rsidR="00652166" w:rsidRPr="007D4D7A" w:rsidRDefault="00652166" w:rsidP="009E4D3C">
            <w:pPr>
              <w:tabs>
                <w:tab w:val="left" w:pos="3402"/>
                <w:tab w:val="left" w:pos="6237"/>
                <w:tab w:val="left" w:pos="9072"/>
              </w:tabs>
              <w:spacing w:before="120"/>
            </w:pPr>
            <w:r w:rsidRPr="007D4D7A">
              <w:t xml:space="preserve">Nom : </w:t>
            </w:r>
          </w:p>
          <w:p w14:paraId="1413C439" w14:textId="77777777" w:rsidR="00652166" w:rsidRPr="007D4D7A" w:rsidRDefault="00652166" w:rsidP="009E4D3C">
            <w:pPr>
              <w:tabs>
                <w:tab w:val="left" w:pos="3402"/>
                <w:tab w:val="left" w:pos="6237"/>
                <w:tab w:val="left" w:pos="9072"/>
              </w:tabs>
              <w:spacing w:before="120"/>
            </w:pPr>
            <w:r w:rsidRPr="007D4D7A">
              <w:t xml:space="preserve">Prénom : </w:t>
            </w:r>
          </w:p>
          <w:p w14:paraId="555B7A59" w14:textId="77777777" w:rsidR="00652166" w:rsidRPr="007D4D7A" w:rsidRDefault="00652166" w:rsidP="009E4D3C">
            <w:pPr>
              <w:tabs>
                <w:tab w:val="left" w:pos="3402"/>
                <w:tab w:val="left" w:pos="6237"/>
                <w:tab w:val="left" w:pos="9072"/>
              </w:tabs>
              <w:spacing w:before="120"/>
            </w:pPr>
            <w:r w:rsidRPr="007D4D7A">
              <w:t xml:space="preserve">Qualité : </w:t>
            </w:r>
          </w:p>
        </w:tc>
        <w:tc>
          <w:tcPr>
            <w:tcW w:w="5103" w:type="dxa"/>
            <w:shd w:val="clear" w:color="auto" w:fill="auto"/>
          </w:tcPr>
          <w:p w14:paraId="317198A7" w14:textId="77777777" w:rsidR="00652166" w:rsidRPr="007D4D7A" w:rsidRDefault="00652166" w:rsidP="009E4D3C">
            <w:pPr>
              <w:tabs>
                <w:tab w:val="left" w:pos="3402"/>
                <w:tab w:val="left" w:pos="6237"/>
                <w:tab w:val="left" w:pos="9072"/>
              </w:tabs>
              <w:spacing w:before="120"/>
              <w:rPr>
                <w:b/>
              </w:rPr>
            </w:pPr>
            <w:r w:rsidRPr="007D4D7A">
              <w:rPr>
                <w:b/>
              </w:rPr>
              <w:t xml:space="preserve">Date : </w:t>
            </w:r>
          </w:p>
          <w:p w14:paraId="6DF9FCDB" w14:textId="77777777" w:rsidR="00652166" w:rsidRPr="007D4D7A" w:rsidRDefault="00652166" w:rsidP="009E4D3C">
            <w:pPr>
              <w:tabs>
                <w:tab w:val="left" w:pos="3402"/>
                <w:tab w:val="left" w:pos="6237"/>
                <w:tab w:val="left" w:pos="9072"/>
              </w:tabs>
              <w:spacing w:before="120"/>
              <w:rPr>
                <w:b/>
              </w:rPr>
            </w:pPr>
            <w:r w:rsidRPr="007D4D7A">
              <w:rPr>
                <w:b/>
              </w:rPr>
              <w:t xml:space="preserve">Signature </w:t>
            </w:r>
          </w:p>
        </w:tc>
      </w:tr>
    </w:tbl>
    <w:p w14:paraId="66704733" w14:textId="77777777" w:rsidR="002C6892" w:rsidRDefault="002C6892" w:rsidP="002C6892">
      <w:pPr>
        <w:pStyle w:val="Titre1"/>
      </w:pPr>
      <w:bookmarkStart w:id="162" w:name="_Toc448150251"/>
      <w:bookmarkStart w:id="163" w:name="_Toc22289716"/>
      <w:bookmarkStart w:id="164" w:name="_Toc204939967"/>
      <w:bookmarkEnd w:id="161"/>
      <w:r>
        <w:t>DEROGATIONS AU CCAG-</w:t>
      </w:r>
      <w:bookmarkEnd w:id="162"/>
      <w:bookmarkEnd w:id="163"/>
      <w:r>
        <w:t>FCS</w:t>
      </w:r>
      <w:bookmarkEnd w:id="164"/>
    </w:p>
    <w:tbl>
      <w:tblPr>
        <w:tblStyle w:val="Grilledutableau"/>
        <w:tblW w:w="5163" w:type="pct"/>
        <w:tblLook w:val="04A0" w:firstRow="1" w:lastRow="0" w:firstColumn="1" w:lastColumn="0" w:noHBand="0" w:noVBand="1"/>
      </w:tblPr>
      <w:tblGrid>
        <w:gridCol w:w="3965"/>
        <w:gridCol w:w="5386"/>
      </w:tblGrid>
      <w:tr w:rsidR="002C6892" w14:paraId="0CAC4EC9" w14:textId="77777777" w:rsidTr="00E01B11">
        <w:trPr>
          <w:trHeight w:val="405"/>
        </w:trPr>
        <w:tc>
          <w:tcPr>
            <w:tcW w:w="2120" w:type="pct"/>
            <w:shd w:val="clear" w:color="auto" w:fill="D9D9D9" w:themeFill="background1" w:themeFillShade="D9"/>
            <w:vAlign w:val="center"/>
          </w:tcPr>
          <w:p w14:paraId="7C685BCC" w14:textId="77777777" w:rsidR="002C6892" w:rsidRPr="00AE5906" w:rsidRDefault="002C6892" w:rsidP="00E01B11">
            <w:pPr>
              <w:spacing w:after="0"/>
              <w:jc w:val="center"/>
              <w:rPr>
                <w:b/>
              </w:rPr>
            </w:pPr>
            <w:r w:rsidRPr="00AE5906">
              <w:rPr>
                <w:b/>
              </w:rPr>
              <w:t>Article du présent CCP</w:t>
            </w:r>
          </w:p>
        </w:tc>
        <w:tc>
          <w:tcPr>
            <w:tcW w:w="2880" w:type="pct"/>
            <w:shd w:val="clear" w:color="auto" w:fill="D9D9D9" w:themeFill="background1" w:themeFillShade="D9"/>
            <w:vAlign w:val="center"/>
          </w:tcPr>
          <w:p w14:paraId="4A968D01" w14:textId="77777777" w:rsidR="002C6892" w:rsidRPr="00AE5906" w:rsidRDefault="002C6892" w:rsidP="00E01B11">
            <w:pPr>
              <w:spacing w:after="0"/>
              <w:jc w:val="center"/>
              <w:rPr>
                <w:b/>
              </w:rPr>
            </w:pPr>
            <w:r w:rsidRPr="00AE5906">
              <w:rPr>
                <w:b/>
              </w:rPr>
              <w:t>Article auquel il est fait dérogation dans le CCAG-</w:t>
            </w:r>
            <w:r>
              <w:rPr>
                <w:b/>
              </w:rPr>
              <w:t>FCS</w:t>
            </w:r>
          </w:p>
        </w:tc>
      </w:tr>
      <w:tr w:rsidR="002C6892" w:rsidRPr="00DA56B5" w14:paraId="6DF13403" w14:textId="77777777" w:rsidTr="00E01B11">
        <w:trPr>
          <w:trHeight w:val="340"/>
        </w:trPr>
        <w:tc>
          <w:tcPr>
            <w:tcW w:w="2120" w:type="pct"/>
            <w:shd w:val="clear" w:color="auto" w:fill="auto"/>
            <w:vAlign w:val="center"/>
          </w:tcPr>
          <w:p w14:paraId="49572C51" w14:textId="77777777" w:rsidR="002C6892" w:rsidRPr="00732E6A" w:rsidRDefault="002C6892" w:rsidP="00E01B11">
            <w:pPr>
              <w:spacing w:after="0"/>
              <w:jc w:val="center"/>
            </w:pPr>
            <w:r w:rsidRPr="0094204A">
              <w:t xml:space="preserve">Article </w:t>
            </w:r>
            <w:r>
              <w:t>3</w:t>
            </w:r>
            <w:r w:rsidRPr="0094204A">
              <w:t xml:space="preserve"> –</w:t>
            </w:r>
            <w:r>
              <w:t xml:space="preserve"> D</w:t>
            </w:r>
            <w:r w:rsidRPr="0094204A">
              <w:t>ocuments contractuels</w:t>
            </w:r>
          </w:p>
        </w:tc>
        <w:tc>
          <w:tcPr>
            <w:tcW w:w="2880" w:type="pct"/>
            <w:shd w:val="clear" w:color="auto" w:fill="auto"/>
            <w:vAlign w:val="center"/>
          </w:tcPr>
          <w:p w14:paraId="304BFB37" w14:textId="77777777" w:rsidR="002C6892" w:rsidRDefault="002C6892" w:rsidP="00E01B11">
            <w:pPr>
              <w:spacing w:after="0"/>
              <w:jc w:val="center"/>
            </w:pPr>
            <w:r>
              <w:t>Art. 4.1</w:t>
            </w:r>
          </w:p>
        </w:tc>
      </w:tr>
      <w:tr w:rsidR="002C6892" w:rsidRPr="00DA56B5" w14:paraId="767DEAAD" w14:textId="77777777" w:rsidTr="00E01B11">
        <w:trPr>
          <w:trHeight w:val="340"/>
        </w:trPr>
        <w:tc>
          <w:tcPr>
            <w:tcW w:w="2120" w:type="pct"/>
            <w:shd w:val="clear" w:color="auto" w:fill="auto"/>
            <w:vAlign w:val="center"/>
          </w:tcPr>
          <w:p w14:paraId="5965386C" w14:textId="77777777" w:rsidR="002C6892" w:rsidRDefault="002C6892" w:rsidP="00E01B11">
            <w:pPr>
              <w:spacing w:after="0"/>
              <w:jc w:val="center"/>
            </w:pPr>
            <w:r w:rsidRPr="00732E6A">
              <w:t xml:space="preserve">Article </w:t>
            </w:r>
            <w:r>
              <w:t>6</w:t>
            </w:r>
            <w:r w:rsidRPr="00732E6A">
              <w:t xml:space="preserve"> </w:t>
            </w:r>
            <w:r>
              <w:t>–</w:t>
            </w:r>
            <w:r w:rsidRPr="00732E6A">
              <w:t xml:space="preserve"> </w:t>
            </w:r>
            <w:r>
              <w:t>Vérification des prestations</w:t>
            </w:r>
          </w:p>
        </w:tc>
        <w:tc>
          <w:tcPr>
            <w:tcW w:w="2880" w:type="pct"/>
            <w:shd w:val="clear" w:color="auto" w:fill="auto"/>
            <w:vAlign w:val="center"/>
          </w:tcPr>
          <w:p w14:paraId="1B325F47" w14:textId="77777777" w:rsidR="002C6892" w:rsidRPr="00AE5906" w:rsidRDefault="002C6892" w:rsidP="00E01B11">
            <w:pPr>
              <w:spacing w:after="0"/>
              <w:jc w:val="center"/>
            </w:pPr>
            <w:r>
              <w:t>Art. 30.1</w:t>
            </w:r>
          </w:p>
        </w:tc>
      </w:tr>
    </w:tbl>
    <w:p w14:paraId="6DAF8F9A" w14:textId="6012784B" w:rsidR="009F1061" w:rsidRPr="005D2992" w:rsidRDefault="009F1061" w:rsidP="00215382">
      <w:pPr>
        <w:widowControl/>
        <w:autoSpaceDE/>
        <w:autoSpaceDN/>
        <w:adjustRightInd/>
        <w:spacing w:after="0"/>
        <w:jc w:val="left"/>
        <w:rPr>
          <w:rFonts w:eastAsiaTheme="majorEastAsia"/>
          <w:lang w:eastAsia="en-US"/>
        </w:rPr>
      </w:pPr>
    </w:p>
    <w:sectPr w:rsidR="009F1061" w:rsidRPr="005D2992" w:rsidSect="00056F3D">
      <w:headerReference w:type="even" r:id="rId10"/>
      <w:headerReference w:type="default" r:id="rId11"/>
      <w:footerReference w:type="even" r:id="rId12"/>
      <w:footerReference w:type="default" r:id="rId13"/>
      <w:headerReference w:type="first" r:id="rId14"/>
      <w:footerReference w:type="first" r:id="rId15"/>
      <w:pgSz w:w="11900" w:h="16838"/>
      <w:pgMar w:top="1417"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11C44" w14:textId="77777777" w:rsidR="00DD6294" w:rsidRDefault="00DD6294">
      <w:r>
        <w:separator/>
      </w:r>
    </w:p>
  </w:endnote>
  <w:endnote w:type="continuationSeparator" w:id="0">
    <w:p w14:paraId="202B931A" w14:textId="77777777" w:rsidR="00DD6294" w:rsidRDefault="00DD6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825885"/>
      <w:docPartObj>
        <w:docPartGallery w:val="Page Numbers (Bottom of Page)"/>
        <w:docPartUnique/>
      </w:docPartObj>
    </w:sdtPr>
    <w:sdtEndPr/>
    <w:sdtContent>
      <w:sdt>
        <w:sdtPr>
          <w:id w:val="860082579"/>
          <w:docPartObj>
            <w:docPartGallery w:val="Page Numbers (Top of Page)"/>
            <w:docPartUnique/>
          </w:docPartObj>
        </w:sdtPr>
        <w:sdtEndPr/>
        <w:sdtContent>
          <w:p w14:paraId="6A548BD6" w14:textId="77777777" w:rsidR="00DD6294" w:rsidRDefault="00DD6294" w:rsidP="004035E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4532"/>
            </w:tblGrid>
            <w:tr w:rsidR="00DD6294" w14:paraId="5E81D5A6" w14:textId="77777777" w:rsidTr="004035E0">
              <w:tc>
                <w:tcPr>
                  <w:tcW w:w="4606" w:type="dxa"/>
                </w:tcPr>
                <w:p w14:paraId="5EC44AB1" w14:textId="36D940CE" w:rsidR="00DD6294" w:rsidRPr="004035E0" w:rsidRDefault="00DD6294" w:rsidP="004035E0">
                  <w:pPr>
                    <w:pStyle w:val="Pieddepage"/>
                    <w:jc w:val="left"/>
                    <w:rPr>
                      <w:b/>
                    </w:rPr>
                  </w:pPr>
                  <w:r w:rsidRPr="004035E0">
                    <w:rPr>
                      <w:b/>
                    </w:rPr>
                    <w:t>CCP</w:t>
                  </w:r>
                  <w:r>
                    <w:rPr>
                      <w:b/>
                    </w:rPr>
                    <w:t>-AE</w:t>
                  </w:r>
                  <w:r w:rsidRPr="004035E0">
                    <w:rPr>
                      <w:b/>
                    </w:rPr>
                    <w:t xml:space="preserve"> </w:t>
                  </w:r>
                  <w:r w:rsidR="001A30FC">
                    <w:rPr>
                      <w:b/>
                    </w:rPr>
                    <w:t>2025042L1</w:t>
                  </w:r>
                </w:p>
              </w:tc>
              <w:tc>
                <w:tcPr>
                  <w:tcW w:w="4607" w:type="dxa"/>
                </w:tcPr>
                <w:p w14:paraId="2B726462" w14:textId="283B5E51" w:rsidR="00DD6294" w:rsidRDefault="00DD6294" w:rsidP="004035E0">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3</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22</w:t>
                  </w:r>
                  <w:r>
                    <w:rPr>
                      <w:b/>
                      <w:bCs/>
                      <w:sz w:val="24"/>
                    </w:rPr>
                    <w:fldChar w:fldCharType="end"/>
                  </w:r>
                </w:p>
              </w:tc>
            </w:tr>
          </w:tbl>
          <w:p w14:paraId="79E22B8B" w14:textId="1F529269" w:rsidR="00DD6294" w:rsidRDefault="004A1504" w:rsidP="004035E0">
            <w:pPr>
              <w:pStyle w:val="Pieddepage"/>
              <w:jc w:val="right"/>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D6294" w:rsidRDefault="00DD629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8"/>
      <w:gridCol w:w="4818"/>
    </w:tblGrid>
    <w:tr w:rsidR="00DD6294" w14:paraId="65C449B4" w14:textId="77777777" w:rsidTr="0099089A">
      <w:tc>
        <w:tcPr>
          <w:tcW w:w="4538" w:type="dxa"/>
        </w:tcPr>
        <w:p w14:paraId="6FDD193B" w14:textId="289F7F63" w:rsidR="00DD6294" w:rsidRPr="004035E0" w:rsidRDefault="00DD6294" w:rsidP="008B5FCF">
          <w:pPr>
            <w:pStyle w:val="Pieddepage"/>
            <w:tabs>
              <w:tab w:val="clear" w:pos="4819"/>
              <w:tab w:val="clear" w:pos="9071"/>
              <w:tab w:val="left" w:pos="2119"/>
            </w:tabs>
            <w:jc w:val="left"/>
            <w:rPr>
              <w:b/>
            </w:rPr>
          </w:pPr>
          <w:r w:rsidRPr="004035E0">
            <w:rPr>
              <w:b/>
            </w:rPr>
            <w:t>CCP</w:t>
          </w:r>
          <w:r>
            <w:rPr>
              <w:b/>
            </w:rPr>
            <w:t>-AE</w:t>
          </w:r>
          <w:r w:rsidRPr="004035E0">
            <w:rPr>
              <w:b/>
            </w:rPr>
            <w:t xml:space="preserve"> </w:t>
          </w:r>
          <w:r w:rsidR="001A30FC">
            <w:rPr>
              <w:b/>
            </w:rPr>
            <w:t>2025042L1</w:t>
          </w:r>
        </w:p>
      </w:tc>
      <w:tc>
        <w:tcPr>
          <w:tcW w:w="4818" w:type="dxa"/>
        </w:tcPr>
        <w:p w14:paraId="101DE419" w14:textId="77777777" w:rsidR="00DD6294" w:rsidRDefault="00DD6294" w:rsidP="00E161F7">
          <w:pPr>
            <w:pStyle w:val="Pieddepage"/>
            <w:jc w:val="right"/>
          </w:pPr>
          <w:r>
            <w:t xml:space="preserve">Page </w:t>
          </w:r>
          <w:r>
            <w:rPr>
              <w:b/>
              <w:bCs/>
              <w:sz w:val="24"/>
            </w:rPr>
            <w:fldChar w:fldCharType="begin"/>
          </w:r>
          <w:r>
            <w:rPr>
              <w:b/>
              <w:bCs/>
            </w:rPr>
            <w:instrText>PAGE</w:instrText>
          </w:r>
          <w:r>
            <w:rPr>
              <w:b/>
              <w:bCs/>
              <w:sz w:val="24"/>
            </w:rPr>
            <w:fldChar w:fldCharType="separate"/>
          </w:r>
          <w:r>
            <w:rPr>
              <w:b/>
              <w:bCs/>
              <w:noProof/>
            </w:rPr>
            <w:t>7</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22</w:t>
          </w:r>
          <w:r>
            <w:rPr>
              <w:b/>
              <w:bCs/>
              <w:sz w:val="24"/>
            </w:rPr>
            <w:fldChar w:fldCharType="end"/>
          </w:r>
        </w:p>
      </w:tc>
    </w:tr>
  </w:tbl>
  <w:p w14:paraId="0EF0D36C" w14:textId="3C699E48" w:rsidR="00DD6294" w:rsidRDefault="00DD6294" w:rsidP="009908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D6294" w:rsidRPr="008248CD" w:rsidRDefault="00DD6294">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Pr>
        <w:b/>
        <w:bCs/>
        <w:noProof/>
        <w:sz w:val="16"/>
        <w:szCs w:val="16"/>
        <w:shd w:val="pct5" w:color="auto" w:fill="FFFFFF"/>
      </w:rPr>
      <w:t>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F62DA" w14:textId="77777777" w:rsidR="00DD6294" w:rsidRDefault="00DD6294">
      <w:r>
        <w:separator/>
      </w:r>
    </w:p>
  </w:footnote>
  <w:footnote w:type="continuationSeparator" w:id="0">
    <w:p w14:paraId="10D4985D" w14:textId="77777777" w:rsidR="00DD6294" w:rsidRDefault="00DD6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D6294" w:rsidRDefault="00DD62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D6294" w:rsidRDefault="00DD629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D6294" w:rsidRDefault="00DD62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6337C44"/>
    <w:multiLevelType w:val="hybridMultilevel"/>
    <w:tmpl w:val="028AC20A"/>
    <w:lvl w:ilvl="0" w:tplc="EF80B4D0">
      <w:start w:val="13"/>
      <w:numFmt w:val="bullet"/>
      <w:lvlText w:val="-"/>
      <w:lvlJc w:val="left"/>
      <w:pPr>
        <w:tabs>
          <w:tab w:val="num" w:pos="644"/>
        </w:tabs>
        <w:ind w:left="644" w:hanging="360"/>
      </w:pPr>
      <w:rPr>
        <w:rFonts w:ascii="Times New Roman" w:eastAsia="Times New Roman" w:hAnsi="Times New Roman" w:cs="Times New Roman" w:hint="default"/>
      </w:rPr>
    </w:lvl>
    <w:lvl w:ilvl="1" w:tplc="040C0003">
      <w:start w:val="1"/>
      <w:numFmt w:val="bullet"/>
      <w:lvlText w:val="o"/>
      <w:lvlJc w:val="left"/>
      <w:pPr>
        <w:tabs>
          <w:tab w:val="num" w:pos="1778"/>
        </w:tabs>
        <w:ind w:left="1778"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896662"/>
    <w:multiLevelType w:val="hybridMultilevel"/>
    <w:tmpl w:val="1EC82F32"/>
    <w:lvl w:ilvl="0" w:tplc="ADB44F9A">
      <w:start w:val="29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 w15:restartNumberingAfterBreak="0">
    <w:nsid w:val="12AA3694"/>
    <w:multiLevelType w:val="hybridMultilevel"/>
    <w:tmpl w:val="9D32071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2" w15:restartNumberingAfterBreak="0">
    <w:nsid w:val="16D34D94"/>
    <w:multiLevelType w:val="hybridMultilevel"/>
    <w:tmpl w:val="FC5024F0"/>
    <w:lvl w:ilvl="0" w:tplc="AEEE71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1B5C4B"/>
    <w:multiLevelType w:val="multilevel"/>
    <w:tmpl w:val="6F0A56FE"/>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0" w:firstLine="0"/>
      </w:pPr>
      <w:rPr>
        <w:rFonts w:hint="default"/>
      </w:rPr>
    </w:lvl>
    <w:lvl w:ilvl="2">
      <w:start w:val="1"/>
      <w:numFmt w:val="decimal"/>
      <w:pStyle w:val="Titre3"/>
      <w:lvlText w:val="%1.%2.%3"/>
      <w:lvlJc w:val="left"/>
      <w:pPr>
        <w:tabs>
          <w:tab w:val="num" w:pos="567"/>
        </w:tabs>
        <w:ind w:left="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6"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240C2"/>
    <w:multiLevelType w:val="hybridMultilevel"/>
    <w:tmpl w:val="38102292"/>
    <w:lvl w:ilvl="0" w:tplc="D2FCA1A8">
      <w:start w:val="2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2101443878">
    <w:abstractNumId w:val="0"/>
  </w:num>
  <w:num w:numId="2" w16cid:durableId="1465543163">
    <w:abstractNumId w:val="13"/>
  </w:num>
  <w:num w:numId="3" w16cid:durableId="840244368">
    <w:abstractNumId w:val="19"/>
  </w:num>
  <w:num w:numId="4" w16cid:durableId="1873570949">
    <w:abstractNumId w:val="15"/>
  </w:num>
  <w:num w:numId="5" w16cid:durableId="806627531">
    <w:abstractNumId w:val="11"/>
  </w:num>
  <w:num w:numId="6" w16cid:durableId="159277156">
    <w:abstractNumId w:val="17"/>
  </w:num>
  <w:num w:numId="7" w16cid:durableId="1189559725">
    <w:abstractNumId w:val="17"/>
  </w:num>
  <w:num w:numId="8" w16cid:durableId="1974828272">
    <w:abstractNumId w:val="16"/>
  </w:num>
  <w:num w:numId="9" w16cid:durableId="747191486">
    <w:abstractNumId w:val="9"/>
  </w:num>
  <w:num w:numId="10" w16cid:durableId="550314269">
    <w:abstractNumId w:val="14"/>
  </w:num>
  <w:num w:numId="11" w16cid:durableId="1448887064">
    <w:abstractNumId w:val="8"/>
  </w:num>
  <w:num w:numId="12" w16cid:durableId="1642347995">
    <w:abstractNumId w:val="12"/>
  </w:num>
  <w:num w:numId="13" w16cid:durableId="2128885721">
    <w:abstractNumId w:val="10"/>
  </w:num>
  <w:num w:numId="14" w16cid:durableId="406264530">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5537">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378"/>
    <w:rsid w:val="00003C3E"/>
    <w:rsid w:val="000064AF"/>
    <w:rsid w:val="00006583"/>
    <w:rsid w:val="00010458"/>
    <w:rsid w:val="00010C78"/>
    <w:rsid w:val="00010F1D"/>
    <w:rsid w:val="000124A1"/>
    <w:rsid w:val="000149B9"/>
    <w:rsid w:val="0001698A"/>
    <w:rsid w:val="000209F9"/>
    <w:rsid w:val="00021ECD"/>
    <w:rsid w:val="000233EB"/>
    <w:rsid w:val="0002376A"/>
    <w:rsid w:val="000250B3"/>
    <w:rsid w:val="0002515B"/>
    <w:rsid w:val="00025F88"/>
    <w:rsid w:val="00027B72"/>
    <w:rsid w:val="000300BC"/>
    <w:rsid w:val="0003018A"/>
    <w:rsid w:val="00030A39"/>
    <w:rsid w:val="00033052"/>
    <w:rsid w:val="00033EAF"/>
    <w:rsid w:val="0003441E"/>
    <w:rsid w:val="00035D81"/>
    <w:rsid w:val="00037B7C"/>
    <w:rsid w:val="00040DDB"/>
    <w:rsid w:val="00041623"/>
    <w:rsid w:val="00041781"/>
    <w:rsid w:val="00043613"/>
    <w:rsid w:val="00043A9B"/>
    <w:rsid w:val="0004486A"/>
    <w:rsid w:val="000453C0"/>
    <w:rsid w:val="0004693B"/>
    <w:rsid w:val="00046C78"/>
    <w:rsid w:val="000470B5"/>
    <w:rsid w:val="00047EE4"/>
    <w:rsid w:val="000504D4"/>
    <w:rsid w:val="00051170"/>
    <w:rsid w:val="00051B6A"/>
    <w:rsid w:val="00052A65"/>
    <w:rsid w:val="0005392F"/>
    <w:rsid w:val="00056F3D"/>
    <w:rsid w:val="00060876"/>
    <w:rsid w:val="00061515"/>
    <w:rsid w:val="000627C1"/>
    <w:rsid w:val="000630B6"/>
    <w:rsid w:val="00063D2F"/>
    <w:rsid w:val="0006518C"/>
    <w:rsid w:val="00065EAA"/>
    <w:rsid w:val="0006647F"/>
    <w:rsid w:val="000665A6"/>
    <w:rsid w:val="00066698"/>
    <w:rsid w:val="00066747"/>
    <w:rsid w:val="00067332"/>
    <w:rsid w:val="000710E2"/>
    <w:rsid w:val="00072480"/>
    <w:rsid w:val="00073F78"/>
    <w:rsid w:val="000748DD"/>
    <w:rsid w:val="00075CC5"/>
    <w:rsid w:val="00076B9E"/>
    <w:rsid w:val="00080A0E"/>
    <w:rsid w:val="00081DF4"/>
    <w:rsid w:val="0008225A"/>
    <w:rsid w:val="00082266"/>
    <w:rsid w:val="00083778"/>
    <w:rsid w:val="00085782"/>
    <w:rsid w:val="000863CC"/>
    <w:rsid w:val="00087AF4"/>
    <w:rsid w:val="00087EC3"/>
    <w:rsid w:val="00090CFA"/>
    <w:rsid w:val="0009426B"/>
    <w:rsid w:val="000A05D0"/>
    <w:rsid w:val="000A0D00"/>
    <w:rsid w:val="000A33A3"/>
    <w:rsid w:val="000A36E7"/>
    <w:rsid w:val="000A4ED4"/>
    <w:rsid w:val="000A7E72"/>
    <w:rsid w:val="000B0788"/>
    <w:rsid w:val="000B20ED"/>
    <w:rsid w:val="000B2389"/>
    <w:rsid w:val="000B2646"/>
    <w:rsid w:val="000B31A1"/>
    <w:rsid w:val="000B3363"/>
    <w:rsid w:val="000B64C8"/>
    <w:rsid w:val="000B7563"/>
    <w:rsid w:val="000C1750"/>
    <w:rsid w:val="000C4506"/>
    <w:rsid w:val="000C6444"/>
    <w:rsid w:val="000C673D"/>
    <w:rsid w:val="000C6986"/>
    <w:rsid w:val="000D0FDA"/>
    <w:rsid w:val="000D32F1"/>
    <w:rsid w:val="000D531C"/>
    <w:rsid w:val="000D625D"/>
    <w:rsid w:val="000E128A"/>
    <w:rsid w:val="000E32E6"/>
    <w:rsid w:val="000E40B6"/>
    <w:rsid w:val="000F30C3"/>
    <w:rsid w:val="000F37BE"/>
    <w:rsid w:val="00100244"/>
    <w:rsid w:val="00100E7B"/>
    <w:rsid w:val="00102120"/>
    <w:rsid w:val="00104E06"/>
    <w:rsid w:val="00106ACF"/>
    <w:rsid w:val="001101A3"/>
    <w:rsid w:val="0011151A"/>
    <w:rsid w:val="00111946"/>
    <w:rsid w:val="00111BE5"/>
    <w:rsid w:val="00112280"/>
    <w:rsid w:val="00112583"/>
    <w:rsid w:val="00113025"/>
    <w:rsid w:val="00113BA4"/>
    <w:rsid w:val="001170AF"/>
    <w:rsid w:val="001175D0"/>
    <w:rsid w:val="00120D58"/>
    <w:rsid w:val="001217F9"/>
    <w:rsid w:val="001223D9"/>
    <w:rsid w:val="00124181"/>
    <w:rsid w:val="00124F46"/>
    <w:rsid w:val="00126484"/>
    <w:rsid w:val="0013017F"/>
    <w:rsid w:val="00130231"/>
    <w:rsid w:val="00132DD1"/>
    <w:rsid w:val="00133392"/>
    <w:rsid w:val="00133838"/>
    <w:rsid w:val="00133BAD"/>
    <w:rsid w:val="00134490"/>
    <w:rsid w:val="001349D4"/>
    <w:rsid w:val="0013507D"/>
    <w:rsid w:val="00135716"/>
    <w:rsid w:val="00137F21"/>
    <w:rsid w:val="001408C8"/>
    <w:rsid w:val="00141C7B"/>
    <w:rsid w:val="00141D52"/>
    <w:rsid w:val="00142EAF"/>
    <w:rsid w:val="00143C4E"/>
    <w:rsid w:val="00143D8F"/>
    <w:rsid w:val="00145BB2"/>
    <w:rsid w:val="00146290"/>
    <w:rsid w:val="00146917"/>
    <w:rsid w:val="00147947"/>
    <w:rsid w:val="001501B2"/>
    <w:rsid w:val="0015090A"/>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1F99"/>
    <w:rsid w:val="001724B6"/>
    <w:rsid w:val="001726CB"/>
    <w:rsid w:val="00172A41"/>
    <w:rsid w:val="001744EA"/>
    <w:rsid w:val="00174504"/>
    <w:rsid w:val="001749F0"/>
    <w:rsid w:val="001774FA"/>
    <w:rsid w:val="0018450C"/>
    <w:rsid w:val="0018457C"/>
    <w:rsid w:val="00185201"/>
    <w:rsid w:val="00185B8D"/>
    <w:rsid w:val="001860AF"/>
    <w:rsid w:val="00186CDD"/>
    <w:rsid w:val="00186E38"/>
    <w:rsid w:val="001871CC"/>
    <w:rsid w:val="00187205"/>
    <w:rsid w:val="0018739C"/>
    <w:rsid w:val="001874C7"/>
    <w:rsid w:val="00190970"/>
    <w:rsid w:val="00191453"/>
    <w:rsid w:val="00191CF1"/>
    <w:rsid w:val="00193084"/>
    <w:rsid w:val="001941AD"/>
    <w:rsid w:val="001959D6"/>
    <w:rsid w:val="001A00F7"/>
    <w:rsid w:val="001A0562"/>
    <w:rsid w:val="001A09C4"/>
    <w:rsid w:val="001A2382"/>
    <w:rsid w:val="001A276F"/>
    <w:rsid w:val="001A295F"/>
    <w:rsid w:val="001A30FC"/>
    <w:rsid w:val="001A3A84"/>
    <w:rsid w:val="001A4F2D"/>
    <w:rsid w:val="001B13AF"/>
    <w:rsid w:val="001B19E4"/>
    <w:rsid w:val="001B341B"/>
    <w:rsid w:val="001B556C"/>
    <w:rsid w:val="001C1C34"/>
    <w:rsid w:val="001C245E"/>
    <w:rsid w:val="001C2A8F"/>
    <w:rsid w:val="001C2C8A"/>
    <w:rsid w:val="001C2D54"/>
    <w:rsid w:val="001C3229"/>
    <w:rsid w:val="001C3EA1"/>
    <w:rsid w:val="001C722F"/>
    <w:rsid w:val="001C7767"/>
    <w:rsid w:val="001D1771"/>
    <w:rsid w:val="001D3563"/>
    <w:rsid w:val="001D47A0"/>
    <w:rsid w:val="001D6527"/>
    <w:rsid w:val="001E07DC"/>
    <w:rsid w:val="001E0950"/>
    <w:rsid w:val="001E5724"/>
    <w:rsid w:val="001E6429"/>
    <w:rsid w:val="001E6ACF"/>
    <w:rsid w:val="001F37D3"/>
    <w:rsid w:val="001F705C"/>
    <w:rsid w:val="00201875"/>
    <w:rsid w:val="0020419B"/>
    <w:rsid w:val="002042FD"/>
    <w:rsid w:val="002056BF"/>
    <w:rsid w:val="00210E00"/>
    <w:rsid w:val="002121E5"/>
    <w:rsid w:val="0021300C"/>
    <w:rsid w:val="00214538"/>
    <w:rsid w:val="00214E36"/>
    <w:rsid w:val="00215382"/>
    <w:rsid w:val="00216788"/>
    <w:rsid w:val="0021797E"/>
    <w:rsid w:val="00217986"/>
    <w:rsid w:val="00217AE6"/>
    <w:rsid w:val="002203E9"/>
    <w:rsid w:val="00220439"/>
    <w:rsid w:val="002219ED"/>
    <w:rsid w:val="002228DA"/>
    <w:rsid w:val="00223363"/>
    <w:rsid w:val="002235AB"/>
    <w:rsid w:val="00224BC8"/>
    <w:rsid w:val="00224E8F"/>
    <w:rsid w:val="00231889"/>
    <w:rsid w:val="0023259F"/>
    <w:rsid w:val="00232A2F"/>
    <w:rsid w:val="00232E98"/>
    <w:rsid w:val="00232F36"/>
    <w:rsid w:val="0024021A"/>
    <w:rsid w:val="0024096D"/>
    <w:rsid w:val="00240AAD"/>
    <w:rsid w:val="00240EAC"/>
    <w:rsid w:val="00242B04"/>
    <w:rsid w:val="002434A6"/>
    <w:rsid w:val="002447C9"/>
    <w:rsid w:val="002455A7"/>
    <w:rsid w:val="002465C9"/>
    <w:rsid w:val="00251384"/>
    <w:rsid w:val="002542AB"/>
    <w:rsid w:val="00255080"/>
    <w:rsid w:val="00256AF3"/>
    <w:rsid w:val="002570EF"/>
    <w:rsid w:val="0026278E"/>
    <w:rsid w:val="0026278F"/>
    <w:rsid w:val="002646C5"/>
    <w:rsid w:val="00265C70"/>
    <w:rsid w:val="00266A63"/>
    <w:rsid w:val="002705A9"/>
    <w:rsid w:val="002718AE"/>
    <w:rsid w:val="00271D05"/>
    <w:rsid w:val="00272FF9"/>
    <w:rsid w:val="002737C8"/>
    <w:rsid w:val="0027391F"/>
    <w:rsid w:val="00274335"/>
    <w:rsid w:val="00280410"/>
    <w:rsid w:val="002874F3"/>
    <w:rsid w:val="002902D0"/>
    <w:rsid w:val="0029089B"/>
    <w:rsid w:val="00293B0E"/>
    <w:rsid w:val="00295A89"/>
    <w:rsid w:val="00296EFD"/>
    <w:rsid w:val="002A076C"/>
    <w:rsid w:val="002A0B74"/>
    <w:rsid w:val="002A211C"/>
    <w:rsid w:val="002A23CE"/>
    <w:rsid w:val="002A3660"/>
    <w:rsid w:val="002A3BB7"/>
    <w:rsid w:val="002A5C86"/>
    <w:rsid w:val="002A6CFA"/>
    <w:rsid w:val="002B03FC"/>
    <w:rsid w:val="002B134C"/>
    <w:rsid w:val="002B174A"/>
    <w:rsid w:val="002B2EC4"/>
    <w:rsid w:val="002B3076"/>
    <w:rsid w:val="002B3A0F"/>
    <w:rsid w:val="002B4CBA"/>
    <w:rsid w:val="002B6A40"/>
    <w:rsid w:val="002C02E4"/>
    <w:rsid w:val="002C0908"/>
    <w:rsid w:val="002C120F"/>
    <w:rsid w:val="002C16DE"/>
    <w:rsid w:val="002C3499"/>
    <w:rsid w:val="002C3EAE"/>
    <w:rsid w:val="002C62B0"/>
    <w:rsid w:val="002C6892"/>
    <w:rsid w:val="002C7332"/>
    <w:rsid w:val="002C7B7F"/>
    <w:rsid w:val="002C7D5E"/>
    <w:rsid w:val="002D0674"/>
    <w:rsid w:val="002D0845"/>
    <w:rsid w:val="002D0ACA"/>
    <w:rsid w:val="002D2BCD"/>
    <w:rsid w:val="002D3AA8"/>
    <w:rsid w:val="002D3B1B"/>
    <w:rsid w:val="002D4932"/>
    <w:rsid w:val="002D5030"/>
    <w:rsid w:val="002D5D7F"/>
    <w:rsid w:val="002D670B"/>
    <w:rsid w:val="002E0F11"/>
    <w:rsid w:val="002E101C"/>
    <w:rsid w:val="002E16FC"/>
    <w:rsid w:val="002E2092"/>
    <w:rsid w:val="002E5FC4"/>
    <w:rsid w:val="002E6631"/>
    <w:rsid w:val="002F29E0"/>
    <w:rsid w:val="002F34F0"/>
    <w:rsid w:val="002F3762"/>
    <w:rsid w:val="002F38EF"/>
    <w:rsid w:val="002F4D34"/>
    <w:rsid w:val="002F610D"/>
    <w:rsid w:val="002F6198"/>
    <w:rsid w:val="002F62C1"/>
    <w:rsid w:val="002F6DCD"/>
    <w:rsid w:val="002F7C1B"/>
    <w:rsid w:val="002F7E35"/>
    <w:rsid w:val="00301275"/>
    <w:rsid w:val="00301480"/>
    <w:rsid w:val="003020D3"/>
    <w:rsid w:val="003023E4"/>
    <w:rsid w:val="00302741"/>
    <w:rsid w:val="003031B7"/>
    <w:rsid w:val="00303698"/>
    <w:rsid w:val="00305757"/>
    <w:rsid w:val="0030631F"/>
    <w:rsid w:val="00306EF3"/>
    <w:rsid w:val="0030766D"/>
    <w:rsid w:val="00307D1A"/>
    <w:rsid w:val="00310243"/>
    <w:rsid w:val="0031115E"/>
    <w:rsid w:val="00311D2F"/>
    <w:rsid w:val="00311E63"/>
    <w:rsid w:val="00312217"/>
    <w:rsid w:val="00312507"/>
    <w:rsid w:val="003159F2"/>
    <w:rsid w:val="00315D4C"/>
    <w:rsid w:val="003167A3"/>
    <w:rsid w:val="00320CE0"/>
    <w:rsid w:val="00320E09"/>
    <w:rsid w:val="00321326"/>
    <w:rsid w:val="00321B70"/>
    <w:rsid w:val="00322E0D"/>
    <w:rsid w:val="00323030"/>
    <w:rsid w:val="00325ACC"/>
    <w:rsid w:val="00327D4A"/>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3665"/>
    <w:rsid w:val="003566BF"/>
    <w:rsid w:val="00356E9F"/>
    <w:rsid w:val="003578A5"/>
    <w:rsid w:val="00361302"/>
    <w:rsid w:val="003676B5"/>
    <w:rsid w:val="0037075B"/>
    <w:rsid w:val="00372199"/>
    <w:rsid w:val="003725B7"/>
    <w:rsid w:val="003733BA"/>
    <w:rsid w:val="00374D7F"/>
    <w:rsid w:val="003754C8"/>
    <w:rsid w:val="00375E0B"/>
    <w:rsid w:val="00375FC2"/>
    <w:rsid w:val="003760B2"/>
    <w:rsid w:val="00376172"/>
    <w:rsid w:val="003775D4"/>
    <w:rsid w:val="00377749"/>
    <w:rsid w:val="0037782F"/>
    <w:rsid w:val="00377B0D"/>
    <w:rsid w:val="00377F52"/>
    <w:rsid w:val="003804C9"/>
    <w:rsid w:val="0038073E"/>
    <w:rsid w:val="003856C3"/>
    <w:rsid w:val="00385B0F"/>
    <w:rsid w:val="003867B8"/>
    <w:rsid w:val="00386D82"/>
    <w:rsid w:val="00387784"/>
    <w:rsid w:val="00390075"/>
    <w:rsid w:val="00392BE0"/>
    <w:rsid w:val="00393A87"/>
    <w:rsid w:val="00394B78"/>
    <w:rsid w:val="003956AD"/>
    <w:rsid w:val="00396B2A"/>
    <w:rsid w:val="003A14FF"/>
    <w:rsid w:val="003A1CF8"/>
    <w:rsid w:val="003A1D55"/>
    <w:rsid w:val="003A2020"/>
    <w:rsid w:val="003A4974"/>
    <w:rsid w:val="003A4D1B"/>
    <w:rsid w:val="003A68B9"/>
    <w:rsid w:val="003A6CF3"/>
    <w:rsid w:val="003B0D61"/>
    <w:rsid w:val="003B106C"/>
    <w:rsid w:val="003B1F80"/>
    <w:rsid w:val="003B35B8"/>
    <w:rsid w:val="003B43FE"/>
    <w:rsid w:val="003B5E12"/>
    <w:rsid w:val="003B5FB4"/>
    <w:rsid w:val="003B6B7E"/>
    <w:rsid w:val="003B7604"/>
    <w:rsid w:val="003B79DD"/>
    <w:rsid w:val="003C0740"/>
    <w:rsid w:val="003C0CCE"/>
    <w:rsid w:val="003C1059"/>
    <w:rsid w:val="003C1FF3"/>
    <w:rsid w:val="003C3061"/>
    <w:rsid w:val="003C6082"/>
    <w:rsid w:val="003C6738"/>
    <w:rsid w:val="003C6A0E"/>
    <w:rsid w:val="003C6B60"/>
    <w:rsid w:val="003D2409"/>
    <w:rsid w:val="003D523D"/>
    <w:rsid w:val="003D562F"/>
    <w:rsid w:val="003D5F25"/>
    <w:rsid w:val="003D6464"/>
    <w:rsid w:val="003D7928"/>
    <w:rsid w:val="003E0C8C"/>
    <w:rsid w:val="003E37B3"/>
    <w:rsid w:val="003E37C2"/>
    <w:rsid w:val="003E3DBE"/>
    <w:rsid w:val="003E5A92"/>
    <w:rsid w:val="003E643C"/>
    <w:rsid w:val="003F1B12"/>
    <w:rsid w:val="003F2526"/>
    <w:rsid w:val="003F27AE"/>
    <w:rsid w:val="003F34A3"/>
    <w:rsid w:val="003F4334"/>
    <w:rsid w:val="003F44BB"/>
    <w:rsid w:val="003F4EAF"/>
    <w:rsid w:val="003F6B3C"/>
    <w:rsid w:val="00400738"/>
    <w:rsid w:val="00400786"/>
    <w:rsid w:val="004008CB"/>
    <w:rsid w:val="00402C59"/>
    <w:rsid w:val="004034CA"/>
    <w:rsid w:val="0040358D"/>
    <w:rsid w:val="004035E0"/>
    <w:rsid w:val="00403B69"/>
    <w:rsid w:val="00404E90"/>
    <w:rsid w:val="00413BFE"/>
    <w:rsid w:val="00415BC2"/>
    <w:rsid w:val="0041650A"/>
    <w:rsid w:val="004206CB"/>
    <w:rsid w:val="004208A2"/>
    <w:rsid w:val="0042138B"/>
    <w:rsid w:val="004217EE"/>
    <w:rsid w:val="0042387D"/>
    <w:rsid w:val="004248B9"/>
    <w:rsid w:val="00425513"/>
    <w:rsid w:val="00426BE1"/>
    <w:rsid w:val="00427D6C"/>
    <w:rsid w:val="0043037F"/>
    <w:rsid w:val="00430629"/>
    <w:rsid w:val="00432207"/>
    <w:rsid w:val="004338DF"/>
    <w:rsid w:val="00433D2A"/>
    <w:rsid w:val="004343C7"/>
    <w:rsid w:val="00435804"/>
    <w:rsid w:val="00435905"/>
    <w:rsid w:val="00435A2A"/>
    <w:rsid w:val="00436E74"/>
    <w:rsid w:val="004406AD"/>
    <w:rsid w:val="00440FDD"/>
    <w:rsid w:val="004411BA"/>
    <w:rsid w:val="00444E48"/>
    <w:rsid w:val="0044510F"/>
    <w:rsid w:val="00446904"/>
    <w:rsid w:val="00447098"/>
    <w:rsid w:val="00447CB3"/>
    <w:rsid w:val="00447E71"/>
    <w:rsid w:val="004506BF"/>
    <w:rsid w:val="00450C5B"/>
    <w:rsid w:val="00454EE9"/>
    <w:rsid w:val="00455901"/>
    <w:rsid w:val="00456946"/>
    <w:rsid w:val="00457D3D"/>
    <w:rsid w:val="004608B1"/>
    <w:rsid w:val="004624CD"/>
    <w:rsid w:val="00463649"/>
    <w:rsid w:val="004644A7"/>
    <w:rsid w:val="00464D56"/>
    <w:rsid w:val="00465388"/>
    <w:rsid w:val="00467243"/>
    <w:rsid w:val="00467BE7"/>
    <w:rsid w:val="004715F0"/>
    <w:rsid w:val="00471AF4"/>
    <w:rsid w:val="00472E22"/>
    <w:rsid w:val="004730F7"/>
    <w:rsid w:val="00473E62"/>
    <w:rsid w:val="004746BC"/>
    <w:rsid w:val="004747D3"/>
    <w:rsid w:val="00476115"/>
    <w:rsid w:val="004765CE"/>
    <w:rsid w:val="00477856"/>
    <w:rsid w:val="004808D9"/>
    <w:rsid w:val="00481CCA"/>
    <w:rsid w:val="0048365F"/>
    <w:rsid w:val="004841B0"/>
    <w:rsid w:val="00485F78"/>
    <w:rsid w:val="0048603E"/>
    <w:rsid w:val="00490804"/>
    <w:rsid w:val="00491566"/>
    <w:rsid w:val="00492684"/>
    <w:rsid w:val="00493725"/>
    <w:rsid w:val="0049468B"/>
    <w:rsid w:val="0049527B"/>
    <w:rsid w:val="004959AE"/>
    <w:rsid w:val="00496A33"/>
    <w:rsid w:val="004A0C8B"/>
    <w:rsid w:val="004A1504"/>
    <w:rsid w:val="004A1708"/>
    <w:rsid w:val="004A26F8"/>
    <w:rsid w:val="004A3B94"/>
    <w:rsid w:val="004A45FF"/>
    <w:rsid w:val="004A53F4"/>
    <w:rsid w:val="004B0B47"/>
    <w:rsid w:val="004B1819"/>
    <w:rsid w:val="004B20CA"/>
    <w:rsid w:val="004B2498"/>
    <w:rsid w:val="004B342A"/>
    <w:rsid w:val="004B34E5"/>
    <w:rsid w:val="004B380B"/>
    <w:rsid w:val="004B4766"/>
    <w:rsid w:val="004B518C"/>
    <w:rsid w:val="004B6383"/>
    <w:rsid w:val="004B6E68"/>
    <w:rsid w:val="004C48BD"/>
    <w:rsid w:val="004C595E"/>
    <w:rsid w:val="004C6671"/>
    <w:rsid w:val="004C7E79"/>
    <w:rsid w:val="004D093E"/>
    <w:rsid w:val="004D12C0"/>
    <w:rsid w:val="004D17E7"/>
    <w:rsid w:val="004D194C"/>
    <w:rsid w:val="004D728E"/>
    <w:rsid w:val="004E44AD"/>
    <w:rsid w:val="004E5F2A"/>
    <w:rsid w:val="004E6419"/>
    <w:rsid w:val="004E70EA"/>
    <w:rsid w:val="004E71F4"/>
    <w:rsid w:val="004F2A2A"/>
    <w:rsid w:val="004F2AE9"/>
    <w:rsid w:val="004F45B4"/>
    <w:rsid w:val="004F479C"/>
    <w:rsid w:val="004F687E"/>
    <w:rsid w:val="004F7ABA"/>
    <w:rsid w:val="005001C9"/>
    <w:rsid w:val="0050050C"/>
    <w:rsid w:val="0050215D"/>
    <w:rsid w:val="005027EE"/>
    <w:rsid w:val="0050318A"/>
    <w:rsid w:val="00507B22"/>
    <w:rsid w:val="005100D6"/>
    <w:rsid w:val="00511D2B"/>
    <w:rsid w:val="00512534"/>
    <w:rsid w:val="00512E43"/>
    <w:rsid w:val="0051344A"/>
    <w:rsid w:val="00513691"/>
    <w:rsid w:val="005143B6"/>
    <w:rsid w:val="005150A2"/>
    <w:rsid w:val="00515C0E"/>
    <w:rsid w:val="00516E29"/>
    <w:rsid w:val="0051790E"/>
    <w:rsid w:val="00517C63"/>
    <w:rsid w:val="0052006B"/>
    <w:rsid w:val="0052007D"/>
    <w:rsid w:val="00522E04"/>
    <w:rsid w:val="00522F5A"/>
    <w:rsid w:val="00525436"/>
    <w:rsid w:val="00530C15"/>
    <w:rsid w:val="00537538"/>
    <w:rsid w:val="00540F65"/>
    <w:rsid w:val="005439C1"/>
    <w:rsid w:val="0054602C"/>
    <w:rsid w:val="005462DA"/>
    <w:rsid w:val="0054682D"/>
    <w:rsid w:val="005469F9"/>
    <w:rsid w:val="005472D8"/>
    <w:rsid w:val="00553FC3"/>
    <w:rsid w:val="005569C2"/>
    <w:rsid w:val="00556A08"/>
    <w:rsid w:val="0056012D"/>
    <w:rsid w:val="005620C6"/>
    <w:rsid w:val="005625EA"/>
    <w:rsid w:val="00562F66"/>
    <w:rsid w:val="00565DE4"/>
    <w:rsid w:val="005702B0"/>
    <w:rsid w:val="005702F3"/>
    <w:rsid w:val="00571748"/>
    <w:rsid w:val="00572775"/>
    <w:rsid w:val="00572A8E"/>
    <w:rsid w:val="00576355"/>
    <w:rsid w:val="005810B8"/>
    <w:rsid w:val="00581F61"/>
    <w:rsid w:val="00583E30"/>
    <w:rsid w:val="0058476F"/>
    <w:rsid w:val="00586F32"/>
    <w:rsid w:val="005902E4"/>
    <w:rsid w:val="0059088E"/>
    <w:rsid w:val="005913B0"/>
    <w:rsid w:val="00592EEE"/>
    <w:rsid w:val="00593F39"/>
    <w:rsid w:val="005949D7"/>
    <w:rsid w:val="00594CB9"/>
    <w:rsid w:val="005958BB"/>
    <w:rsid w:val="00595A07"/>
    <w:rsid w:val="00596B65"/>
    <w:rsid w:val="00596F45"/>
    <w:rsid w:val="00597899"/>
    <w:rsid w:val="00597F56"/>
    <w:rsid w:val="005A1D16"/>
    <w:rsid w:val="005A20D9"/>
    <w:rsid w:val="005A3622"/>
    <w:rsid w:val="005A486F"/>
    <w:rsid w:val="005A52CA"/>
    <w:rsid w:val="005B1035"/>
    <w:rsid w:val="005B1325"/>
    <w:rsid w:val="005B389F"/>
    <w:rsid w:val="005B4CD1"/>
    <w:rsid w:val="005B5EA2"/>
    <w:rsid w:val="005B7383"/>
    <w:rsid w:val="005C2D2A"/>
    <w:rsid w:val="005C40CC"/>
    <w:rsid w:val="005C44B1"/>
    <w:rsid w:val="005C62F8"/>
    <w:rsid w:val="005C6ED9"/>
    <w:rsid w:val="005D2992"/>
    <w:rsid w:val="005D5988"/>
    <w:rsid w:val="005D7DC2"/>
    <w:rsid w:val="005E359D"/>
    <w:rsid w:val="005E6029"/>
    <w:rsid w:val="005E64FD"/>
    <w:rsid w:val="005E696A"/>
    <w:rsid w:val="005F0165"/>
    <w:rsid w:val="005F0C33"/>
    <w:rsid w:val="005F1501"/>
    <w:rsid w:val="005F1AB4"/>
    <w:rsid w:val="005F2C80"/>
    <w:rsid w:val="005F40CD"/>
    <w:rsid w:val="005F4992"/>
    <w:rsid w:val="005F49FA"/>
    <w:rsid w:val="005F6C83"/>
    <w:rsid w:val="005F7359"/>
    <w:rsid w:val="0060207F"/>
    <w:rsid w:val="00605443"/>
    <w:rsid w:val="00606969"/>
    <w:rsid w:val="00607524"/>
    <w:rsid w:val="00610032"/>
    <w:rsid w:val="0061404E"/>
    <w:rsid w:val="00615086"/>
    <w:rsid w:val="0061613F"/>
    <w:rsid w:val="00616A5D"/>
    <w:rsid w:val="00620268"/>
    <w:rsid w:val="00623770"/>
    <w:rsid w:val="00624C42"/>
    <w:rsid w:val="00625A70"/>
    <w:rsid w:val="00625E66"/>
    <w:rsid w:val="006261D0"/>
    <w:rsid w:val="00631A83"/>
    <w:rsid w:val="006320E3"/>
    <w:rsid w:val="006345C7"/>
    <w:rsid w:val="00634AF2"/>
    <w:rsid w:val="00637AD2"/>
    <w:rsid w:val="006400A0"/>
    <w:rsid w:val="00641BC8"/>
    <w:rsid w:val="006438D7"/>
    <w:rsid w:val="00643FE3"/>
    <w:rsid w:val="006465DC"/>
    <w:rsid w:val="00646894"/>
    <w:rsid w:val="00646A41"/>
    <w:rsid w:val="006501C7"/>
    <w:rsid w:val="00652166"/>
    <w:rsid w:val="006536E4"/>
    <w:rsid w:val="006539CE"/>
    <w:rsid w:val="00654323"/>
    <w:rsid w:val="006546C9"/>
    <w:rsid w:val="00654C89"/>
    <w:rsid w:val="00656A22"/>
    <w:rsid w:val="0066093D"/>
    <w:rsid w:val="00660F9E"/>
    <w:rsid w:val="00662266"/>
    <w:rsid w:val="006628B8"/>
    <w:rsid w:val="0066325F"/>
    <w:rsid w:val="00665DB7"/>
    <w:rsid w:val="0066673C"/>
    <w:rsid w:val="0066731B"/>
    <w:rsid w:val="0066790B"/>
    <w:rsid w:val="0067152D"/>
    <w:rsid w:val="006718B4"/>
    <w:rsid w:val="00671E63"/>
    <w:rsid w:val="006737DE"/>
    <w:rsid w:val="00673920"/>
    <w:rsid w:val="00673FAB"/>
    <w:rsid w:val="006746F3"/>
    <w:rsid w:val="00675BA1"/>
    <w:rsid w:val="00677E0F"/>
    <w:rsid w:val="00680B67"/>
    <w:rsid w:val="00682A53"/>
    <w:rsid w:val="00685CB1"/>
    <w:rsid w:val="00686682"/>
    <w:rsid w:val="00686C83"/>
    <w:rsid w:val="00687724"/>
    <w:rsid w:val="00687977"/>
    <w:rsid w:val="00687FD1"/>
    <w:rsid w:val="00691D61"/>
    <w:rsid w:val="00692FA5"/>
    <w:rsid w:val="006935E0"/>
    <w:rsid w:val="00693EE3"/>
    <w:rsid w:val="00694BA9"/>
    <w:rsid w:val="00695E47"/>
    <w:rsid w:val="00697202"/>
    <w:rsid w:val="006A0620"/>
    <w:rsid w:val="006A1395"/>
    <w:rsid w:val="006A5C5D"/>
    <w:rsid w:val="006A5EF6"/>
    <w:rsid w:val="006A6546"/>
    <w:rsid w:val="006B0FA9"/>
    <w:rsid w:val="006B2C8D"/>
    <w:rsid w:val="006B3225"/>
    <w:rsid w:val="006B6F20"/>
    <w:rsid w:val="006C098B"/>
    <w:rsid w:val="006C0998"/>
    <w:rsid w:val="006C0F46"/>
    <w:rsid w:val="006C221D"/>
    <w:rsid w:val="006C2BA8"/>
    <w:rsid w:val="006C32AE"/>
    <w:rsid w:val="006C3612"/>
    <w:rsid w:val="006C424A"/>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FCD"/>
    <w:rsid w:val="006E7FBA"/>
    <w:rsid w:val="006F0797"/>
    <w:rsid w:val="006F1F90"/>
    <w:rsid w:val="006F2FDA"/>
    <w:rsid w:val="006F3CBC"/>
    <w:rsid w:val="006F6B6C"/>
    <w:rsid w:val="00702960"/>
    <w:rsid w:val="0070300D"/>
    <w:rsid w:val="00704FF7"/>
    <w:rsid w:val="0070574C"/>
    <w:rsid w:val="00713A23"/>
    <w:rsid w:val="00713A26"/>
    <w:rsid w:val="00714016"/>
    <w:rsid w:val="00716DE1"/>
    <w:rsid w:val="00720121"/>
    <w:rsid w:val="0072020E"/>
    <w:rsid w:val="007237AD"/>
    <w:rsid w:val="00726C34"/>
    <w:rsid w:val="00730787"/>
    <w:rsid w:val="0073140E"/>
    <w:rsid w:val="00731C94"/>
    <w:rsid w:val="00731F6D"/>
    <w:rsid w:val="00732373"/>
    <w:rsid w:val="00732E6A"/>
    <w:rsid w:val="00733137"/>
    <w:rsid w:val="007370A2"/>
    <w:rsid w:val="00740BEC"/>
    <w:rsid w:val="00740E1C"/>
    <w:rsid w:val="00742006"/>
    <w:rsid w:val="007427C8"/>
    <w:rsid w:val="00743B5E"/>
    <w:rsid w:val="00745BF5"/>
    <w:rsid w:val="00747B4D"/>
    <w:rsid w:val="00747F3F"/>
    <w:rsid w:val="00750831"/>
    <w:rsid w:val="0075125F"/>
    <w:rsid w:val="00751EF9"/>
    <w:rsid w:val="00752044"/>
    <w:rsid w:val="0075382F"/>
    <w:rsid w:val="007564E3"/>
    <w:rsid w:val="00761E3B"/>
    <w:rsid w:val="007641B2"/>
    <w:rsid w:val="00765491"/>
    <w:rsid w:val="0076630F"/>
    <w:rsid w:val="007673C1"/>
    <w:rsid w:val="007721C9"/>
    <w:rsid w:val="00774381"/>
    <w:rsid w:val="0077539F"/>
    <w:rsid w:val="00775A4D"/>
    <w:rsid w:val="00776900"/>
    <w:rsid w:val="00776C22"/>
    <w:rsid w:val="00776DBC"/>
    <w:rsid w:val="0077773A"/>
    <w:rsid w:val="00781102"/>
    <w:rsid w:val="0078249F"/>
    <w:rsid w:val="00782E06"/>
    <w:rsid w:val="007836F6"/>
    <w:rsid w:val="00783976"/>
    <w:rsid w:val="00783BB9"/>
    <w:rsid w:val="00783E8B"/>
    <w:rsid w:val="0078470F"/>
    <w:rsid w:val="00784BDF"/>
    <w:rsid w:val="007852C4"/>
    <w:rsid w:val="00785F16"/>
    <w:rsid w:val="00787663"/>
    <w:rsid w:val="00791C55"/>
    <w:rsid w:val="00792BB3"/>
    <w:rsid w:val="00795808"/>
    <w:rsid w:val="00795DAD"/>
    <w:rsid w:val="00795E31"/>
    <w:rsid w:val="007A04EA"/>
    <w:rsid w:val="007A15BA"/>
    <w:rsid w:val="007A1C8D"/>
    <w:rsid w:val="007A2E4C"/>
    <w:rsid w:val="007A2EA5"/>
    <w:rsid w:val="007A3718"/>
    <w:rsid w:val="007A431F"/>
    <w:rsid w:val="007A49A1"/>
    <w:rsid w:val="007A63F3"/>
    <w:rsid w:val="007B0714"/>
    <w:rsid w:val="007B0E4B"/>
    <w:rsid w:val="007B31B2"/>
    <w:rsid w:val="007B45D0"/>
    <w:rsid w:val="007B4793"/>
    <w:rsid w:val="007B57F9"/>
    <w:rsid w:val="007B592F"/>
    <w:rsid w:val="007B6423"/>
    <w:rsid w:val="007B65E2"/>
    <w:rsid w:val="007C0D95"/>
    <w:rsid w:val="007C187D"/>
    <w:rsid w:val="007C2324"/>
    <w:rsid w:val="007C27EF"/>
    <w:rsid w:val="007C2EA0"/>
    <w:rsid w:val="007C310E"/>
    <w:rsid w:val="007C7BD0"/>
    <w:rsid w:val="007D092C"/>
    <w:rsid w:val="007D0F4A"/>
    <w:rsid w:val="007D1566"/>
    <w:rsid w:val="007D1605"/>
    <w:rsid w:val="007D2571"/>
    <w:rsid w:val="007D2A21"/>
    <w:rsid w:val="007D2AD9"/>
    <w:rsid w:val="007D2F8E"/>
    <w:rsid w:val="007D2FD3"/>
    <w:rsid w:val="007D47B8"/>
    <w:rsid w:val="007E13B6"/>
    <w:rsid w:val="007E1AE8"/>
    <w:rsid w:val="007E24D9"/>
    <w:rsid w:val="007E3613"/>
    <w:rsid w:val="007E3FAC"/>
    <w:rsid w:val="007E4DED"/>
    <w:rsid w:val="007E561A"/>
    <w:rsid w:val="007E6E96"/>
    <w:rsid w:val="007F0000"/>
    <w:rsid w:val="007F0C68"/>
    <w:rsid w:val="007F537B"/>
    <w:rsid w:val="007F5997"/>
    <w:rsid w:val="007F5A6D"/>
    <w:rsid w:val="007F5F09"/>
    <w:rsid w:val="00800257"/>
    <w:rsid w:val="00801A61"/>
    <w:rsid w:val="0080217E"/>
    <w:rsid w:val="00802223"/>
    <w:rsid w:val="00804254"/>
    <w:rsid w:val="00804FB0"/>
    <w:rsid w:val="00805DE0"/>
    <w:rsid w:val="00806EAD"/>
    <w:rsid w:val="008075E3"/>
    <w:rsid w:val="00807F04"/>
    <w:rsid w:val="00810460"/>
    <w:rsid w:val="0081164B"/>
    <w:rsid w:val="0081514D"/>
    <w:rsid w:val="008151D7"/>
    <w:rsid w:val="0081520A"/>
    <w:rsid w:val="00817050"/>
    <w:rsid w:val="008179B3"/>
    <w:rsid w:val="00821C31"/>
    <w:rsid w:val="00821D29"/>
    <w:rsid w:val="00822048"/>
    <w:rsid w:val="0082292A"/>
    <w:rsid w:val="008234C8"/>
    <w:rsid w:val="00823AD3"/>
    <w:rsid w:val="008248CD"/>
    <w:rsid w:val="00824D76"/>
    <w:rsid w:val="0082519A"/>
    <w:rsid w:val="0082551F"/>
    <w:rsid w:val="0082788A"/>
    <w:rsid w:val="00827C6C"/>
    <w:rsid w:val="008321B3"/>
    <w:rsid w:val="00833034"/>
    <w:rsid w:val="00835E0F"/>
    <w:rsid w:val="008369D9"/>
    <w:rsid w:val="00836F66"/>
    <w:rsid w:val="00837034"/>
    <w:rsid w:val="008373B6"/>
    <w:rsid w:val="00837CAA"/>
    <w:rsid w:val="00837DE6"/>
    <w:rsid w:val="0084038F"/>
    <w:rsid w:val="008417CD"/>
    <w:rsid w:val="00841CC2"/>
    <w:rsid w:val="00842475"/>
    <w:rsid w:val="00842814"/>
    <w:rsid w:val="00843106"/>
    <w:rsid w:val="008461D5"/>
    <w:rsid w:val="008507CB"/>
    <w:rsid w:val="00851EFF"/>
    <w:rsid w:val="00853842"/>
    <w:rsid w:val="00853C40"/>
    <w:rsid w:val="008548D1"/>
    <w:rsid w:val="00854A06"/>
    <w:rsid w:val="00855266"/>
    <w:rsid w:val="00857841"/>
    <w:rsid w:val="008605E3"/>
    <w:rsid w:val="00860B70"/>
    <w:rsid w:val="00863E0D"/>
    <w:rsid w:val="00864692"/>
    <w:rsid w:val="00867C6F"/>
    <w:rsid w:val="0087085E"/>
    <w:rsid w:val="008708DC"/>
    <w:rsid w:val="00870EFE"/>
    <w:rsid w:val="00871177"/>
    <w:rsid w:val="008711C4"/>
    <w:rsid w:val="00871945"/>
    <w:rsid w:val="008735FC"/>
    <w:rsid w:val="0087463E"/>
    <w:rsid w:val="008748CB"/>
    <w:rsid w:val="00875167"/>
    <w:rsid w:val="00876281"/>
    <w:rsid w:val="00877A79"/>
    <w:rsid w:val="00882108"/>
    <w:rsid w:val="00884E00"/>
    <w:rsid w:val="00890808"/>
    <w:rsid w:val="008929DE"/>
    <w:rsid w:val="00894467"/>
    <w:rsid w:val="008957DC"/>
    <w:rsid w:val="00895DD2"/>
    <w:rsid w:val="00896E80"/>
    <w:rsid w:val="00897D3C"/>
    <w:rsid w:val="008A06C6"/>
    <w:rsid w:val="008A2271"/>
    <w:rsid w:val="008A2501"/>
    <w:rsid w:val="008A4736"/>
    <w:rsid w:val="008A4FB7"/>
    <w:rsid w:val="008A65BE"/>
    <w:rsid w:val="008A7D7F"/>
    <w:rsid w:val="008B05B4"/>
    <w:rsid w:val="008B0955"/>
    <w:rsid w:val="008B1D2D"/>
    <w:rsid w:val="008B2CDC"/>
    <w:rsid w:val="008B4242"/>
    <w:rsid w:val="008B4270"/>
    <w:rsid w:val="008B50DA"/>
    <w:rsid w:val="008B5520"/>
    <w:rsid w:val="008B5FCF"/>
    <w:rsid w:val="008B66A1"/>
    <w:rsid w:val="008B7703"/>
    <w:rsid w:val="008C0157"/>
    <w:rsid w:val="008C2692"/>
    <w:rsid w:val="008C3816"/>
    <w:rsid w:val="008C4816"/>
    <w:rsid w:val="008C56A2"/>
    <w:rsid w:val="008C6CB8"/>
    <w:rsid w:val="008C73D8"/>
    <w:rsid w:val="008C79C2"/>
    <w:rsid w:val="008C7E30"/>
    <w:rsid w:val="008D52CA"/>
    <w:rsid w:val="008D5920"/>
    <w:rsid w:val="008D6B69"/>
    <w:rsid w:val="008D6F44"/>
    <w:rsid w:val="008D6FC1"/>
    <w:rsid w:val="008E03A3"/>
    <w:rsid w:val="008E0FB7"/>
    <w:rsid w:val="008E101D"/>
    <w:rsid w:val="008E235C"/>
    <w:rsid w:val="008E385F"/>
    <w:rsid w:val="008E432A"/>
    <w:rsid w:val="008E4F3B"/>
    <w:rsid w:val="008E5540"/>
    <w:rsid w:val="008F0D9D"/>
    <w:rsid w:val="008F1192"/>
    <w:rsid w:val="008F1831"/>
    <w:rsid w:val="008F295C"/>
    <w:rsid w:val="008F2A04"/>
    <w:rsid w:val="008F2ADB"/>
    <w:rsid w:val="008F2E08"/>
    <w:rsid w:val="008F3971"/>
    <w:rsid w:val="008F46D3"/>
    <w:rsid w:val="008F50E8"/>
    <w:rsid w:val="008F5E86"/>
    <w:rsid w:val="008F5F36"/>
    <w:rsid w:val="008F60B2"/>
    <w:rsid w:val="0090004F"/>
    <w:rsid w:val="009038EA"/>
    <w:rsid w:val="00904799"/>
    <w:rsid w:val="00904CC4"/>
    <w:rsid w:val="00910957"/>
    <w:rsid w:val="00913003"/>
    <w:rsid w:val="009154AB"/>
    <w:rsid w:val="009159FC"/>
    <w:rsid w:val="00915AF0"/>
    <w:rsid w:val="0091616D"/>
    <w:rsid w:val="00916B11"/>
    <w:rsid w:val="00917DF4"/>
    <w:rsid w:val="00921152"/>
    <w:rsid w:val="009232C0"/>
    <w:rsid w:val="00924DFF"/>
    <w:rsid w:val="0092629A"/>
    <w:rsid w:val="0092713C"/>
    <w:rsid w:val="0092715A"/>
    <w:rsid w:val="0093233B"/>
    <w:rsid w:val="00935533"/>
    <w:rsid w:val="00940B6E"/>
    <w:rsid w:val="0094117A"/>
    <w:rsid w:val="009418AE"/>
    <w:rsid w:val="009418D9"/>
    <w:rsid w:val="0094204A"/>
    <w:rsid w:val="00942D67"/>
    <w:rsid w:val="00944443"/>
    <w:rsid w:val="0094471B"/>
    <w:rsid w:val="009449D9"/>
    <w:rsid w:val="00944A86"/>
    <w:rsid w:val="0094505A"/>
    <w:rsid w:val="0094670F"/>
    <w:rsid w:val="00946B68"/>
    <w:rsid w:val="00953A51"/>
    <w:rsid w:val="00953B77"/>
    <w:rsid w:val="00955A4F"/>
    <w:rsid w:val="0095604D"/>
    <w:rsid w:val="00956A30"/>
    <w:rsid w:val="00956B9D"/>
    <w:rsid w:val="00956D38"/>
    <w:rsid w:val="009600D1"/>
    <w:rsid w:val="00960834"/>
    <w:rsid w:val="00960C15"/>
    <w:rsid w:val="00961161"/>
    <w:rsid w:val="00961769"/>
    <w:rsid w:val="00962389"/>
    <w:rsid w:val="009638D8"/>
    <w:rsid w:val="00964060"/>
    <w:rsid w:val="00964517"/>
    <w:rsid w:val="00964BDE"/>
    <w:rsid w:val="009652F4"/>
    <w:rsid w:val="00965E5C"/>
    <w:rsid w:val="00966083"/>
    <w:rsid w:val="00967B6C"/>
    <w:rsid w:val="00971504"/>
    <w:rsid w:val="00971679"/>
    <w:rsid w:val="0097189A"/>
    <w:rsid w:val="00972E90"/>
    <w:rsid w:val="00973503"/>
    <w:rsid w:val="00974E05"/>
    <w:rsid w:val="009758F6"/>
    <w:rsid w:val="00976AE2"/>
    <w:rsid w:val="0098072F"/>
    <w:rsid w:val="009817DA"/>
    <w:rsid w:val="009819F6"/>
    <w:rsid w:val="00981BE7"/>
    <w:rsid w:val="00982A28"/>
    <w:rsid w:val="00983408"/>
    <w:rsid w:val="00983BD1"/>
    <w:rsid w:val="00987469"/>
    <w:rsid w:val="00990847"/>
    <w:rsid w:val="0099089A"/>
    <w:rsid w:val="00990A31"/>
    <w:rsid w:val="009917E6"/>
    <w:rsid w:val="00991E67"/>
    <w:rsid w:val="00991F0F"/>
    <w:rsid w:val="0099285E"/>
    <w:rsid w:val="00993E2E"/>
    <w:rsid w:val="00993EEE"/>
    <w:rsid w:val="009947C3"/>
    <w:rsid w:val="00995C75"/>
    <w:rsid w:val="00997767"/>
    <w:rsid w:val="009A188C"/>
    <w:rsid w:val="009A1E55"/>
    <w:rsid w:val="009A21CB"/>
    <w:rsid w:val="009A2582"/>
    <w:rsid w:val="009A3BA4"/>
    <w:rsid w:val="009A4517"/>
    <w:rsid w:val="009A654C"/>
    <w:rsid w:val="009A6BD3"/>
    <w:rsid w:val="009B0E68"/>
    <w:rsid w:val="009B3790"/>
    <w:rsid w:val="009B3C42"/>
    <w:rsid w:val="009B5512"/>
    <w:rsid w:val="009B5FF2"/>
    <w:rsid w:val="009B6350"/>
    <w:rsid w:val="009B6F0A"/>
    <w:rsid w:val="009B7CB4"/>
    <w:rsid w:val="009C1C03"/>
    <w:rsid w:val="009C3ABE"/>
    <w:rsid w:val="009C3BA9"/>
    <w:rsid w:val="009C597B"/>
    <w:rsid w:val="009D039F"/>
    <w:rsid w:val="009D2388"/>
    <w:rsid w:val="009D2D14"/>
    <w:rsid w:val="009D300F"/>
    <w:rsid w:val="009D3470"/>
    <w:rsid w:val="009D4946"/>
    <w:rsid w:val="009D53DE"/>
    <w:rsid w:val="009D593A"/>
    <w:rsid w:val="009D7064"/>
    <w:rsid w:val="009E0AEE"/>
    <w:rsid w:val="009E0E9C"/>
    <w:rsid w:val="009E10A2"/>
    <w:rsid w:val="009E2072"/>
    <w:rsid w:val="009E225B"/>
    <w:rsid w:val="009E27B5"/>
    <w:rsid w:val="009E4659"/>
    <w:rsid w:val="009E52E3"/>
    <w:rsid w:val="009E596D"/>
    <w:rsid w:val="009E6E48"/>
    <w:rsid w:val="009E7F21"/>
    <w:rsid w:val="009F05A6"/>
    <w:rsid w:val="009F1061"/>
    <w:rsid w:val="009F2495"/>
    <w:rsid w:val="009F252F"/>
    <w:rsid w:val="009F3AEB"/>
    <w:rsid w:val="009F5205"/>
    <w:rsid w:val="009F5BAC"/>
    <w:rsid w:val="00A01952"/>
    <w:rsid w:val="00A020A1"/>
    <w:rsid w:val="00A04055"/>
    <w:rsid w:val="00A04384"/>
    <w:rsid w:val="00A043ED"/>
    <w:rsid w:val="00A04F12"/>
    <w:rsid w:val="00A06F0F"/>
    <w:rsid w:val="00A10A08"/>
    <w:rsid w:val="00A11302"/>
    <w:rsid w:val="00A11BC5"/>
    <w:rsid w:val="00A1457C"/>
    <w:rsid w:val="00A16933"/>
    <w:rsid w:val="00A2098E"/>
    <w:rsid w:val="00A230F4"/>
    <w:rsid w:val="00A23CAE"/>
    <w:rsid w:val="00A26559"/>
    <w:rsid w:val="00A30BAD"/>
    <w:rsid w:val="00A32C85"/>
    <w:rsid w:val="00A3393C"/>
    <w:rsid w:val="00A36637"/>
    <w:rsid w:val="00A42A89"/>
    <w:rsid w:val="00A434DC"/>
    <w:rsid w:val="00A43F89"/>
    <w:rsid w:val="00A45F14"/>
    <w:rsid w:val="00A4746C"/>
    <w:rsid w:val="00A512B4"/>
    <w:rsid w:val="00A51FA9"/>
    <w:rsid w:val="00A53283"/>
    <w:rsid w:val="00A5455D"/>
    <w:rsid w:val="00A5507F"/>
    <w:rsid w:val="00A56087"/>
    <w:rsid w:val="00A57068"/>
    <w:rsid w:val="00A57345"/>
    <w:rsid w:val="00A604E5"/>
    <w:rsid w:val="00A62AC8"/>
    <w:rsid w:val="00A63A08"/>
    <w:rsid w:val="00A63C99"/>
    <w:rsid w:val="00A63D35"/>
    <w:rsid w:val="00A64A9F"/>
    <w:rsid w:val="00A64AE1"/>
    <w:rsid w:val="00A65DF6"/>
    <w:rsid w:val="00A6601B"/>
    <w:rsid w:val="00A66F11"/>
    <w:rsid w:val="00A72DB8"/>
    <w:rsid w:val="00A750BD"/>
    <w:rsid w:val="00A77372"/>
    <w:rsid w:val="00A77A1E"/>
    <w:rsid w:val="00A81324"/>
    <w:rsid w:val="00A81AD7"/>
    <w:rsid w:val="00A82A02"/>
    <w:rsid w:val="00A82A32"/>
    <w:rsid w:val="00A84694"/>
    <w:rsid w:val="00A85F11"/>
    <w:rsid w:val="00A86B65"/>
    <w:rsid w:val="00A92C06"/>
    <w:rsid w:val="00A97596"/>
    <w:rsid w:val="00AA0FF4"/>
    <w:rsid w:val="00AA1CA9"/>
    <w:rsid w:val="00AA2E45"/>
    <w:rsid w:val="00AA43A8"/>
    <w:rsid w:val="00AA4457"/>
    <w:rsid w:val="00AA4856"/>
    <w:rsid w:val="00AA5157"/>
    <w:rsid w:val="00AA6B77"/>
    <w:rsid w:val="00AB0C03"/>
    <w:rsid w:val="00AB4432"/>
    <w:rsid w:val="00AB4445"/>
    <w:rsid w:val="00AB5D95"/>
    <w:rsid w:val="00AB6118"/>
    <w:rsid w:val="00AB686E"/>
    <w:rsid w:val="00AB7E8D"/>
    <w:rsid w:val="00AC38A5"/>
    <w:rsid w:val="00AC3A22"/>
    <w:rsid w:val="00AC4C61"/>
    <w:rsid w:val="00AC5B54"/>
    <w:rsid w:val="00AC7D9D"/>
    <w:rsid w:val="00AD06BD"/>
    <w:rsid w:val="00AD2451"/>
    <w:rsid w:val="00AD53D6"/>
    <w:rsid w:val="00AD7681"/>
    <w:rsid w:val="00AE0902"/>
    <w:rsid w:val="00AE0CEE"/>
    <w:rsid w:val="00AE2714"/>
    <w:rsid w:val="00AE2ECB"/>
    <w:rsid w:val="00AE4595"/>
    <w:rsid w:val="00AE4E39"/>
    <w:rsid w:val="00AE55E5"/>
    <w:rsid w:val="00AE5627"/>
    <w:rsid w:val="00AE5906"/>
    <w:rsid w:val="00AF0304"/>
    <w:rsid w:val="00AF0698"/>
    <w:rsid w:val="00AF2A3A"/>
    <w:rsid w:val="00AF45DC"/>
    <w:rsid w:val="00B00523"/>
    <w:rsid w:val="00B01EAA"/>
    <w:rsid w:val="00B03479"/>
    <w:rsid w:val="00B03D26"/>
    <w:rsid w:val="00B04B4F"/>
    <w:rsid w:val="00B04C34"/>
    <w:rsid w:val="00B04D28"/>
    <w:rsid w:val="00B04F09"/>
    <w:rsid w:val="00B052D3"/>
    <w:rsid w:val="00B0675F"/>
    <w:rsid w:val="00B06BAF"/>
    <w:rsid w:val="00B06DDC"/>
    <w:rsid w:val="00B07C77"/>
    <w:rsid w:val="00B111B5"/>
    <w:rsid w:val="00B12536"/>
    <w:rsid w:val="00B13544"/>
    <w:rsid w:val="00B149BB"/>
    <w:rsid w:val="00B16753"/>
    <w:rsid w:val="00B171D8"/>
    <w:rsid w:val="00B20484"/>
    <w:rsid w:val="00B208F2"/>
    <w:rsid w:val="00B238D1"/>
    <w:rsid w:val="00B248E6"/>
    <w:rsid w:val="00B24A05"/>
    <w:rsid w:val="00B2648E"/>
    <w:rsid w:val="00B30027"/>
    <w:rsid w:val="00B37199"/>
    <w:rsid w:val="00B37528"/>
    <w:rsid w:val="00B37FAC"/>
    <w:rsid w:val="00B427CB"/>
    <w:rsid w:val="00B439BD"/>
    <w:rsid w:val="00B44805"/>
    <w:rsid w:val="00B46538"/>
    <w:rsid w:val="00B477A6"/>
    <w:rsid w:val="00B47B5E"/>
    <w:rsid w:val="00B5193E"/>
    <w:rsid w:val="00B51BFE"/>
    <w:rsid w:val="00B52FB1"/>
    <w:rsid w:val="00B5549B"/>
    <w:rsid w:val="00B57233"/>
    <w:rsid w:val="00B61ACF"/>
    <w:rsid w:val="00B62FDA"/>
    <w:rsid w:val="00B63CCD"/>
    <w:rsid w:val="00B6402B"/>
    <w:rsid w:val="00B67088"/>
    <w:rsid w:val="00B70254"/>
    <w:rsid w:val="00B70293"/>
    <w:rsid w:val="00B7030D"/>
    <w:rsid w:val="00B7108E"/>
    <w:rsid w:val="00B716EF"/>
    <w:rsid w:val="00B71C72"/>
    <w:rsid w:val="00B73271"/>
    <w:rsid w:val="00B73B22"/>
    <w:rsid w:val="00B75571"/>
    <w:rsid w:val="00B756D4"/>
    <w:rsid w:val="00B75B59"/>
    <w:rsid w:val="00B76DFB"/>
    <w:rsid w:val="00B80B1A"/>
    <w:rsid w:val="00B81AD6"/>
    <w:rsid w:val="00B8607B"/>
    <w:rsid w:val="00B87C08"/>
    <w:rsid w:val="00B91026"/>
    <w:rsid w:val="00B92F87"/>
    <w:rsid w:val="00B94B20"/>
    <w:rsid w:val="00B97B35"/>
    <w:rsid w:val="00BA0A79"/>
    <w:rsid w:val="00BA0C41"/>
    <w:rsid w:val="00BA6A16"/>
    <w:rsid w:val="00BA6D6F"/>
    <w:rsid w:val="00BA76CF"/>
    <w:rsid w:val="00BB0778"/>
    <w:rsid w:val="00BB1470"/>
    <w:rsid w:val="00BB2EC8"/>
    <w:rsid w:val="00BB6203"/>
    <w:rsid w:val="00BC0784"/>
    <w:rsid w:val="00BC36A2"/>
    <w:rsid w:val="00BC38BD"/>
    <w:rsid w:val="00BC3D06"/>
    <w:rsid w:val="00BC43A5"/>
    <w:rsid w:val="00BC4626"/>
    <w:rsid w:val="00BC5E17"/>
    <w:rsid w:val="00BC67CB"/>
    <w:rsid w:val="00BC78AE"/>
    <w:rsid w:val="00BC7AC5"/>
    <w:rsid w:val="00BD0512"/>
    <w:rsid w:val="00BD12A3"/>
    <w:rsid w:val="00BD1387"/>
    <w:rsid w:val="00BD2467"/>
    <w:rsid w:val="00BD37F9"/>
    <w:rsid w:val="00BD641D"/>
    <w:rsid w:val="00BD75C2"/>
    <w:rsid w:val="00BD793B"/>
    <w:rsid w:val="00BD7991"/>
    <w:rsid w:val="00BD7B3D"/>
    <w:rsid w:val="00BD7BBC"/>
    <w:rsid w:val="00BE04AB"/>
    <w:rsid w:val="00BE2520"/>
    <w:rsid w:val="00BE57A9"/>
    <w:rsid w:val="00BE70E0"/>
    <w:rsid w:val="00BE73D0"/>
    <w:rsid w:val="00BF0EBE"/>
    <w:rsid w:val="00BF4B15"/>
    <w:rsid w:val="00BF4E74"/>
    <w:rsid w:val="00BF5137"/>
    <w:rsid w:val="00BF633D"/>
    <w:rsid w:val="00BF7019"/>
    <w:rsid w:val="00C0198E"/>
    <w:rsid w:val="00C0234C"/>
    <w:rsid w:val="00C03E6B"/>
    <w:rsid w:val="00C0758D"/>
    <w:rsid w:val="00C11D5E"/>
    <w:rsid w:val="00C11DA3"/>
    <w:rsid w:val="00C13E60"/>
    <w:rsid w:val="00C161DC"/>
    <w:rsid w:val="00C166B9"/>
    <w:rsid w:val="00C16DE3"/>
    <w:rsid w:val="00C209F0"/>
    <w:rsid w:val="00C20CF6"/>
    <w:rsid w:val="00C211C4"/>
    <w:rsid w:val="00C21EC4"/>
    <w:rsid w:val="00C23AD1"/>
    <w:rsid w:val="00C25073"/>
    <w:rsid w:val="00C26D9C"/>
    <w:rsid w:val="00C27A38"/>
    <w:rsid w:val="00C3164F"/>
    <w:rsid w:val="00C3165A"/>
    <w:rsid w:val="00C3380B"/>
    <w:rsid w:val="00C36307"/>
    <w:rsid w:val="00C36743"/>
    <w:rsid w:val="00C4038E"/>
    <w:rsid w:val="00C408A5"/>
    <w:rsid w:val="00C40E8D"/>
    <w:rsid w:val="00C411E3"/>
    <w:rsid w:val="00C418D2"/>
    <w:rsid w:val="00C41B3F"/>
    <w:rsid w:val="00C42E51"/>
    <w:rsid w:val="00C4328E"/>
    <w:rsid w:val="00C43BD6"/>
    <w:rsid w:val="00C45337"/>
    <w:rsid w:val="00C46D31"/>
    <w:rsid w:val="00C46EDC"/>
    <w:rsid w:val="00C47853"/>
    <w:rsid w:val="00C504F7"/>
    <w:rsid w:val="00C5085B"/>
    <w:rsid w:val="00C51620"/>
    <w:rsid w:val="00C523F6"/>
    <w:rsid w:val="00C533E2"/>
    <w:rsid w:val="00C53C08"/>
    <w:rsid w:val="00C55034"/>
    <w:rsid w:val="00C5528D"/>
    <w:rsid w:val="00C55737"/>
    <w:rsid w:val="00C55957"/>
    <w:rsid w:val="00C57F75"/>
    <w:rsid w:val="00C60A3F"/>
    <w:rsid w:val="00C60E94"/>
    <w:rsid w:val="00C643E4"/>
    <w:rsid w:val="00C65C9A"/>
    <w:rsid w:val="00C66A7A"/>
    <w:rsid w:val="00C7106B"/>
    <w:rsid w:val="00C71117"/>
    <w:rsid w:val="00C711D0"/>
    <w:rsid w:val="00C713CF"/>
    <w:rsid w:val="00C71A89"/>
    <w:rsid w:val="00C7625F"/>
    <w:rsid w:val="00C769DE"/>
    <w:rsid w:val="00C77296"/>
    <w:rsid w:val="00C812E0"/>
    <w:rsid w:val="00C8240A"/>
    <w:rsid w:val="00C85C5E"/>
    <w:rsid w:val="00C871DE"/>
    <w:rsid w:val="00C90322"/>
    <w:rsid w:val="00C90375"/>
    <w:rsid w:val="00C91C7C"/>
    <w:rsid w:val="00C92715"/>
    <w:rsid w:val="00C92DE6"/>
    <w:rsid w:val="00C9377D"/>
    <w:rsid w:val="00C944F6"/>
    <w:rsid w:val="00C94A62"/>
    <w:rsid w:val="00CA097E"/>
    <w:rsid w:val="00CA4F24"/>
    <w:rsid w:val="00CA5A79"/>
    <w:rsid w:val="00CA604A"/>
    <w:rsid w:val="00CA6AE6"/>
    <w:rsid w:val="00CA7E80"/>
    <w:rsid w:val="00CB1805"/>
    <w:rsid w:val="00CB53C3"/>
    <w:rsid w:val="00CB5D22"/>
    <w:rsid w:val="00CB6158"/>
    <w:rsid w:val="00CB6964"/>
    <w:rsid w:val="00CB7A31"/>
    <w:rsid w:val="00CB7E7B"/>
    <w:rsid w:val="00CC267A"/>
    <w:rsid w:val="00CC3701"/>
    <w:rsid w:val="00CC46DC"/>
    <w:rsid w:val="00CC563C"/>
    <w:rsid w:val="00CD0741"/>
    <w:rsid w:val="00CD37B4"/>
    <w:rsid w:val="00CD3F4E"/>
    <w:rsid w:val="00CD51E9"/>
    <w:rsid w:val="00CD79B2"/>
    <w:rsid w:val="00CD7A97"/>
    <w:rsid w:val="00CE1FB5"/>
    <w:rsid w:val="00CE2672"/>
    <w:rsid w:val="00CE42E2"/>
    <w:rsid w:val="00CE7C5C"/>
    <w:rsid w:val="00CE7D37"/>
    <w:rsid w:val="00CF0810"/>
    <w:rsid w:val="00CF0AB6"/>
    <w:rsid w:val="00CF0D93"/>
    <w:rsid w:val="00CF11A3"/>
    <w:rsid w:val="00CF1217"/>
    <w:rsid w:val="00CF4710"/>
    <w:rsid w:val="00CF7AD1"/>
    <w:rsid w:val="00D009D6"/>
    <w:rsid w:val="00D020BF"/>
    <w:rsid w:val="00D021E4"/>
    <w:rsid w:val="00D0514D"/>
    <w:rsid w:val="00D0530A"/>
    <w:rsid w:val="00D053FD"/>
    <w:rsid w:val="00D07265"/>
    <w:rsid w:val="00D1004C"/>
    <w:rsid w:val="00D1078E"/>
    <w:rsid w:val="00D12A5E"/>
    <w:rsid w:val="00D131B7"/>
    <w:rsid w:val="00D15153"/>
    <w:rsid w:val="00D16518"/>
    <w:rsid w:val="00D16FEE"/>
    <w:rsid w:val="00D20921"/>
    <w:rsid w:val="00D214F0"/>
    <w:rsid w:val="00D22A38"/>
    <w:rsid w:val="00D24C09"/>
    <w:rsid w:val="00D272E7"/>
    <w:rsid w:val="00D30B05"/>
    <w:rsid w:val="00D30B3D"/>
    <w:rsid w:val="00D33DE1"/>
    <w:rsid w:val="00D35389"/>
    <w:rsid w:val="00D35CAA"/>
    <w:rsid w:val="00D36EE3"/>
    <w:rsid w:val="00D37651"/>
    <w:rsid w:val="00D37E79"/>
    <w:rsid w:val="00D423EB"/>
    <w:rsid w:val="00D4427F"/>
    <w:rsid w:val="00D453A6"/>
    <w:rsid w:val="00D4729E"/>
    <w:rsid w:val="00D50029"/>
    <w:rsid w:val="00D510F4"/>
    <w:rsid w:val="00D517D2"/>
    <w:rsid w:val="00D52B95"/>
    <w:rsid w:val="00D55111"/>
    <w:rsid w:val="00D551D6"/>
    <w:rsid w:val="00D6199B"/>
    <w:rsid w:val="00D6326F"/>
    <w:rsid w:val="00D64BF0"/>
    <w:rsid w:val="00D66735"/>
    <w:rsid w:val="00D67ECD"/>
    <w:rsid w:val="00D70501"/>
    <w:rsid w:val="00D706BB"/>
    <w:rsid w:val="00D70E6A"/>
    <w:rsid w:val="00D71DA7"/>
    <w:rsid w:val="00D73C21"/>
    <w:rsid w:val="00D77AC6"/>
    <w:rsid w:val="00D8249D"/>
    <w:rsid w:val="00D82828"/>
    <w:rsid w:val="00D82847"/>
    <w:rsid w:val="00D82893"/>
    <w:rsid w:val="00D8403D"/>
    <w:rsid w:val="00D84152"/>
    <w:rsid w:val="00D84544"/>
    <w:rsid w:val="00D84844"/>
    <w:rsid w:val="00D851F0"/>
    <w:rsid w:val="00D85598"/>
    <w:rsid w:val="00D8581B"/>
    <w:rsid w:val="00D85A3E"/>
    <w:rsid w:val="00D87D11"/>
    <w:rsid w:val="00D90160"/>
    <w:rsid w:val="00D9021D"/>
    <w:rsid w:val="00D9043D"/>
    <w:rsid w:val="00D904A9"/>
    <w:rsid w:val="00D906E4"/>
    <w:rsid w:val="00D940FE"/>
    <w:rsid w:val="00D95BA8"/>
    <w:rsid w:val="00D96565"/>
    <w:rsid w:val="00D9670E"/>
    <w:rsid w:val="00D96779"/>
    <w:rsid w:val="00D96B6C"/>
    <w:rsid w:val="00DA01AB"/>
    <w:rsid w:val="00DA04D7"/>
    <w:rsid w:val="00DA2A26"/>
    <w:rsid w:val="00DA32E5"/>
    <w:rsid w:val="00DA3403"/>
    <w:rsid w:val="00DA377F"/>
    <w:rsid w:val="00DA56B5"/>
    <w:rsid w:val="00DA5FE2"/>
    <w:rsid w:val="00DA69FC"/>
    <w:rsid w:val="00DB09F6"/>
    <w:rsid w:val="00DB5792"/>
    <w:rsid w:val="00DB5BCA"/>
    <w:rsid w:val="00DB5DA6"/>
    <w:rsid w:val="00DC144A"/>
    <w:rsid w:val="00DC175A"/>
    <w:rsid w:val="00DC1C68"/>
    <w:rsid w:val="00DC298A"/>
    <w:rsid w:val="00DC462B"/>
    <w:rsid w:val="00DC528C"/>
    <w:rsid w:val="00DC5B45"/>
    <w:rsid w:val="00DC6139"/>
    <w:rsid w:val="00DD1F72"/>
    <w:rsid w:val="00DD2F88"/>
    <w:rsid w:val="00DD3EC8"/>
    <w:rsid w:val="00DD6294"/>
    <w:rsid w:val="00DD7C26"/>
    <w:rsid w:val="00DE0A12"/>
    <w:rsid w:val="00DE1CCC"/>
    <w:rsid w:val="00DE2EBF"/>
    <w:rsid w:val="00DE6557"/>
    <w:rsid w:val="00DE67B5"/>
    <w:rsid w:val="00DE7417"/>
    <w:rsid w:val="00DE7C57"/>
    <w:rsid w:val="00DF1EA6"/>
    <w:rsid w:val="00DF1F25"/>
    <w:rsid w:val="00DF550C"/>
    <w:rsid w:val="00DF5D85"/>
    <w:rsid w:val="00E01FA6"/>
    <w:rsid w:val="00E03B81"/>
    <w:rsid w:val="00E10AC8"/>
    <w:rsid w:val="00E10D79"/>
    <w:rsid w:val="00E12519"/>
    <w:rsid w:val="00E13628"/>
    <w:rsid w:val="00E13B38"/>
    <w:rsid w:val="00E1448E"/>
    <w:rsid w:val="00E14728"/>
    <w:rsid w:val="00E161F7"/>
    <w:rsid w:val="00E163C2"/>
    <w:rsid w:val="00E17A0C"/>
    <w:rsid w:val="00E17BAD"/>
    <w:rsid w:val="00E20BB1"/>
    <w:rsid w:val="00E21012"/>
    <w:rsid w:val="00E222FA"/>
    <w:rsid w:val="00E223A3"/>
    <w:rsid w:val="00E2585E"/>
    <w:rsid w:val="00E25E11"/>
    <w:rsid w:val="00E308E2"/>
    <w:rsid w:val="00E30985"/>
    <w:rsid w:val="00E30F6B"/>
    <w:rsid w:val="00E31771"/>
    <w:rsid w:val="00E34240"/>
    <w:rsid w:val="00E34E70"/>
    <w:rsid w:val="00E35E39"/>
    <w:rsid w:val="00E40AAB"/>
    <w:rsid w:val="00E41EF1"/>
    <w:rsid w:val="00E421CD"/>
    <w:rsid w:val="00E42729"/>
    <w:rsid w:val="00E43F9E"/>
    <w:rsid w:val="00E449B6"/>
    <w:rsid w:val="00E45284"/>
    <w:rsid w:val="00E4656C"/>
    <w:rsid w:val="00E46EF8"/>
    <w:rsid w:val="00E47834"/>
    <w:rsid w:val="00E507D9"/>
    <w:rsid w:val="00E50BB9"/>
    <w:rsid w:val="00E51332"/>
    <w:rsid w:val="00E5197F"/>
    <w:rsid w:val="00E53678"/>
    <w:rsid w:val="00E5403C"/>
    <w:rsid w:val="00E55312"/>
    <w:rsid w:val="00E565BE"/>
    <w:rsid w:val="00E56AF6"/>
    <w:rsid w:val="00E574EC"/>
    <w:rsid w:val="00E63585"/>
    <w:rsid w:val="00E637D9"/>
    <w:rsid w:val="00E63D6E"/>
    <w:rsid w:val="00E641D3"/>
    <w:rsid w:val="00E64520"/>
    <w:rsid w:val="00E652CB"/>
    <w:rsid w:val="00E66E1A"/>
    <w:rsid w:val="00E6716D"/>
    <w:rsid w:val="00E728E6"/>
    <w:rsid w:val="00E72AFD"/>
    <w:rsid w:val="00E73B0C"/>
    <w:rsid w:val="00E765BD"/>
    <w:rsid w:val="00E8195F"/>
    <w:rsid w:val="00E82FAF"/>
    <w:rsid w:val="00E85EBD"/>
    <w:rsid w:val="00E869F1"/>
    <w:rsid w:val="00E86F68"/>
    <w:rsid w:val="00E876C8"/>
    <w:rsid w:val="00E87781"/>
    <w:rsid w:val="00E87795"/>
    <w:rsid w:val="00E96525"/>
    <w:rsid w:val="00E97AE0"/>
    <w:rsid w:val="00E97C83"/>
    <w:rsid w:val="00EA0CAE"/>
    <w:rsid w:val="00EA0DD5"/>
    <w:rsid w:val="00EA2268"/>
    <w:rsid w:val="00EA31B3"/>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713"/>
    <w:rsid w:val="00EC7518"/>
    <w:rsid w:val="00ED142B"/>
    <w:rsid w:val="00ED2590"/>
    <w:rsid w:val="00ED2C2C"/>
    <w:rsid w:val="00ED2D70"/>
    <w:rsid w:val="00ED42DD"/>
    <w:rsid w:val="00ED451F"/>
    <w:rsid w:val="00ED5C82"/>
    <w:rsid w:val="00ED5F64"/>
    <w:rsid w:val="00ED77E7"/>
    <w:rsid w:val="00EE24AA"/>
    <w:rsid w:val="00EE3454"/>
    <w:rsid w:val="00EE4CE1"/>
    <w:rsid w:val="00EE68E2"/>
    <w:rsid w:val="00EE6F35"/>
    <w:rsid w:val="00EE71A1"/>
    <w:rsid w:val="00EE7438"/>
    <w:rsid w:val="00EE7C37"/>
    <w:rsid w:val="00EE7CFD"/>
    <w:rsid w:val="00EF03D2"/>
    <w:rsid w:val="00EF1801"/>
    <w:rsid w:val="00EF1A7D"/>
    <w:rsid w:val="00EF33B1"/>
    <w:rsid w:val="00EF3E3A"/>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1762"/>
    <w:rsid w:val="00F230E8"/>
    <w:rsid w:val="00F24F69"/>
    <w:rsid w:val="00F2595F"/>
    <w:rsid w:val="00F26706"/>
    <w:rsid w:val="00F26FF5"/>
    <w:rsid w:val="00F27000"/>
    <w:rsid w:val="00F27916"/>
    <w:rsid w:val="00F30B6D"/>
    <w:rsid w:val="00F31203"/>
    <w:rsid w:val="00F32464"/>
    <w:rsid w:val="00F32A45"/>
    <w:rsid w:val="00F32D32"/>
    <w:rsid w:val="00F33094"/>
    <w:rsid w:val="00F34D31"/>
    <w:rsid w:val="00F356FB"/>
    <w:rsid w:val="00F35FCA"/>
    <w:rsid w:val="00F360DA"/>
    <w:rsid w:val="00F362D2"/>
    <w:rsid w:val="00F36401"/>
    <w:rsid w:val="00F40F13"/>
    <w:rsid w:val="00F42531"/>
    <w:rsid w:val="00F42A5F"/>
    <w:rsid w:val="00F437C3"/>
    <w:rsid w:val="00F438BE"/>
    <w:rsid w:val="00F43BED"/>
    <w:rsid w:val="00F45330"/>
    <w:rsid w:val="00F45446"/>
    <w:rsid w:val="00F45572"/>
    <w:rsid w:val="00F46E69"/>
    <w:rsid w:val="00F47099"/>
    <w:rsid w:val="00F47128"/>
    <w:rsid w:val="00F5039F"/>
    <w:rsid w:val="00F51A7D"/>
    <w:rsid w:val="00F521B8"/>
    <w:rsid w:val="00F52C84"/>
    <w:rsid w:val="00F5403E"/>
    <w:rsid w:val="00F5512D"/>
    <w:rsid w:val="00F62FF8"/>
    <w:rsid w:val="00F63164"/>
    <w:rsid w:val="00F63502"/>
    <w:rsid w:val="00F63A8B"/>
    <w:rsid w:val="00F63B53"/>
    <w:rsid w:val="00F648D0"/>
    <w:rsid w:val="00F678A1"/>
    <w:rsid w:val="00F70BD0"/>
    <w:rsid w:val="00F710FA"/>
    <w:rsid w:val="00F71561"/>
    <w:rsid w:val="00F73DE4"/>
    <w:rsid w:val="00F74F44"/>
    <w:rsid w:val="00F75903"/>
    <w:rsid w:val="00F75AC0"/>
    <w:rsid w:val="00F77856"/>
    <w:rsid w:val="00F8118C"/>
    <w:rsid w:val="00F83E78"/>
    <w:rsid w:val="00F83F47"/>
    <w:rsid w:val="00F84993"/>
    <w:rsid w:val="00F857BC"/>
    <w:rsid w:val="00F85D6D"/>
    <w:rsid w:val="00F877DB"/>
    <w:rsid w:val="00F87EC3"/>
    <w:rsid w:val="00F9011F"/>
    <w:rsid w:val="00F91FEF"/>
    <w:rsid w:val="00F923A3"/>
    <w:rsid w:val="00F9329A"/>
    <w:rsid w:val="00F95FCD"/>
    <w:rsid w:val="00F9675E"/>
    <w:rsid w:val="00F9729F"/>
    <w:rsid w:val="00FA294D"/>
    <w:rsid w:val="00FA39C5"/>
    <w:rsid w:val="00FA3F79"/>
    <w:rsid w:val="00FA42CE"/>
    <w:rsid w:val="00FA614C"/>
    <w:rsid w:val="00FA70A8"/>
    <w:rsid w:val="00FB13BD"/>
    <w:rsid w:val="00FB2C90"/>
    <w:rsid w:val="00FB396C"/>
    <w:rsid w:val="00FB3C5D"/>
    <w:rsid w:val="00FB3F93"/>
    <w:rsid w:val="00FB545C"/>
    <w:rsid w:val="00FB5C0B"/>
    <w:rsid w:val="00FB5EA5"/>
    <w:rsid w:val="00FB642F"/>
    <w:rsid w:val="00FB759C"/>
    <w:rsid w:val="00FC1953"/>
    <w:rsid w:val="00FC3BEC"/>
    <w:rsid w:val="00FD008C"/>
    <w:rsid w:val="00FD0C54"/>
    <w:rsid w:val="00FD4F20"/>
    <w:rsid w:val="00FD5673"/>
    <w:rsid w:val="00FD6040"/>
    <w:rsid w:val="00FD6888"/>
    <w:rsid w:val="00FD7921"/>
    <w:rsid w:val="00FD7C15"/>
    <w:rsid w:val="00FD7F2C"/>
    <w:rsid w:val="00FE005D"/>
    <w:rsid w:val="00FE0E90"/>
    <w:rsid w:val="00FE2336"/>
    <w:rsid w:val="00FE5A94"/>
    <w:rsid w:val="00FE7FCE"/>
    <w:rsid w:val="00FF31DF"/>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colormru v:ext="edit" colors="#ddd"/>
    </o:shapedefaults>
    <o:shapelayout v:ext="edit">
      <o:idmap v:ext="edit" data="1"/>
    </o:shapelayout>
  </w:shapeDefaults>
  <w:decimalSymbol w:val=","/>
  <w:listSeparator w:val=";"/>
  <w14:docId w14:val="47273373"/>
  <w15:docId w15:val="{1FC2F636-9EEF-4C9E-B9A8-2FAD7348C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172A41"/>
    <w:pPr>
      <w:keepNext/>
      <w:numPr>
        <w:ilvl w:val="1"/>
        <w:numId w:val="4"/>
      </w:numPr>
      <w:spacing w:before="240" w:after="120"/>
      <w:outlineLvl w:val="1"/>
    </w:pPr>
    <w:rPr>
      <w:rFonts w:ascii="Arial" w:hAnsi="Arial"/>
      <w:b/>
      <w:bCs w:val="0"/>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66673C"/>
    <w:pPr>
      <w:keepNext/>
      <w:numPr>
        <w:ilvl w:val="2"/>
        <w:numId w:val="4"/>
      </w:numPr>
      <w:spacing w:before="240"/>
      <w:outlineLvl w:val="2"/>
    </w:pPr>
    <w:rPr>
      <w:bCs/>
      <w:sz w:val="22"/>
      <w:szCs w:val="26"/>
      <w:u w:val="single"/>
    </w:rPr>
  </w:style>
  <w:style w:type="paragraph" w:styleId="Titre4">
    <w:name w:val="heading 4"/>
    <w:basedOn w:val="Normal"/>
    <w:next w:val="Normal"/>
    <w:qFormat/>
    <w:rsid w:val="00DF1F25"/>
    <w:pPr>
      <w:keepNext/>
      <w:widowControl/>
      <w:numPr>
        <w:ilvl w:val="3"/>
        <w:numId w:val="4"/>
      </w:numPr>
      <w:adjustRightInd/>
      <w:spacing w:before="240"/>
      <w:jc w:val="left"/>
      <w:outlineLvl w:val="3"/>
    </w:pPr>
    <w:rPr>
      <w:i/>
      <w:sz w:val="22"/>
      <w:szCs w:val="22"/>
      <w:u w:val="single"/>
    </w:rPr>
  </w:style>
  <w:style w:type="paragraph" w:styleId="Titre5">
    <w:name w:val="heading 5"/>
    <w:basedOn w:val="Normal"/>
    <w:next w:val="Normal"/>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172A41"/>
    <w:rPr>
      <w:rFonts w:ascii="Arial" w:hAnsi="Arial" w:cs="Arial"/>
      <w:b/>
      <w:iCs/>
      <w:noProof/>
      <w:sz w:val="24"/>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66673C"/>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39"/>
    <w:unhideWhenUsed/>
    <w:rsid w:val="00171F53"/>
    <w:pPr>
      <w:spacing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D5920"/>
    <w:pPr>
      <w:keepLines/>
      <w:widowControl/>
      <w:numPr>
        <w:numId w:val="0"/>
      </w:numPr>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kern w:val="0"/>
      <w:szCs w:val="28"/>
    </w:rPr>
  </w:style>
  <w:style w:type="character" w:styleId="Lienhypertextesuivivisit">
    <w:name w:val="FollowedHyperlink"/>
    <w:basedOn w:val="Policepardfaut"/>
    <w:uiPriority w:val="99"/>
    <w:semiHidden/>
    <w:unhideWhenUsed/>
    <w:rsid w:val="00765491"/>
    <w:rPr>
      <w:color w:val="800080" w:themeColor="followedHyperlink"/>
      <w:u w:val="single"/>
    </w:rPr>
  </w:style>
  <w:style w:type="character" w:customStyle="1" w:styleId="CommentaireCar">
    <w:name w:val="Commentaire Car"/>
    <w:link w:val="Commentaire"/>
    <w:rsid w:val="00C60E94"/>
    <w:rPr>
      <w:rFonts w:ascii="Arial" w:hAnsi="Arial" w:cs="Arial"/>
    </w:rPr>
  </w:style>
  <w:style w:type="character" w:customStyle="1" w:styleId="ParagraphedelisteCar">
    <w:name w:val="Paragraphe de liste Car"/>
    <w:aliases w:val="lp1 Car,List Paragraph Car,P1 Pharos Car,ARS Puces Car"/>
    <w:link w:val="Paragraphedeliste"/>
    <w:uiPriority w:val="34"/>
    <w:rsid w:val="000C673D"/>
    <w:rPr>
      <w:rFonts w:ascii="Arial" w:hAnsi="Arial" w:cs="Arial"/>
    </w:rPr>
  </w:style>
  <w:style w:type="character" w:styleId="Mentionnonrsolue">
    <w:name w:val="Unresolved Mention"/>
    <w:basedOn w:val="Policepardfaut"/>
    <w:uiPriority w:val="99"/>
    <w:semiHidden/>
    <w:unhideWhenUsed/>
    <w:rsid w:val="00876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06712846">
      <w:bodyDiv w:val="1"/>
      <w:marLeft w:val="0"/>
      <w:marRight w:val="0"/>
      <w:marTop w:val="0"/>
      <w:marBottom w:val="0"/>
      <w:divBdr>
        <w:top w:val="none" w:sz="0" w:space="0" w:color="auto"/>
        <w:left w:val="none" w:sz="0" w:space="0" w:color="auto"/>
        <w:bottom w:val="none" w:sz="0" w:space="0" w:color="auto"/>
        <w:right w:val="none" w:sz="0" w:space="0" w:color="auto"/>
      </w:divBdr>
    </w:div>
    <w:div w:id="328947104">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04571188">
      <w:bodyDiv w:val="1"/>
      <w:marLeft w:val="0"/>
      <w:marRight w:val="0"/>
      <w:marTop w:val="0"/>
      <w:marBottom w:val="0"/>
      <w:divBdr>
        <w:top w:val="none" w:sz="0" w:space="0" w:color="auto"/>
        <w:left w:val="none" w:sz="0" w:space="0" w:color="auto"/>
        <w:bottom w:val="none" w:sz="0" w:space="0" w:color="auto"/>
        <w:right w:val="none" w:sz="0" w:space="0" w:color="auto"/>
      </w:divBdr>
    </w:div>
    <w:div w:id="439185327">
      <w:bodyDiv w:val="1"/>
      <w:marLeft w:val="0"/>
      <w:marRight w:val="0"/>
      <w:marTop w:val="0"/>
      <w:marBottom w:val="0"/>
      <w:divBdr>
        <w:top w:val="none" w:sz="0" w:space="0" w:color="auto"/>
        <w:left w:val="none" w:sz="0" w:space="0" w:color="auto"/>
        <w:bottom w:val="none" w:sz="0" w:space="0" w:color="auto"/>
        <w:right w:val="none" w:sz="0" w:space="0" w:color="auto"/>
      </w:divBdr>
    </w:div>
    <w:div w:id="487018369">
      <w:bodyDiv w:val="1"/>
      <w:marLeft w:val="0"/>
      <w:marRight w:val="0"/>
      <w:marTop w:val="0"/>
      <w:marBottom w:val="0"/>
      <w:divBdr>
        <w:top w:val="none" w:sz="0" w:space="0" w:color="auto"/>
        <w:left w:val="none" w:sz="0" w:space="0" w:color="auto"/>
        <w:bottom w:val="none" w:sz="0" w:space="0" w:color="auto"/>
        <w:right w:val="none" w:sz="0" w:space="0" w:color="auto"/>
      </w:divBdr>
    </w:div>
    <w:div w:id="611202882">
      <w:bodyDiv w:val="1"/>
      <w:marLeft w:val="0"/>
      <w:marRight w:val="0"/>
      <w:marTop w:val="0"/>
      <w:marBottom w:val="0"/>
      <w:divBdr>
        <w:top w:val="none" w:sz="0" w:space="0" w:color="auto"/>
        <w:left w:val="none" w:sz="0" w:space="0" w:color="auto"/>
        <w:bottom w:val="none" w:sz="0" w:space="0" w:color="auto"/>
        <w:right w:val="none" w:sz="0" w:space="0" w:color="auto"/>
      </w:divBdr>
    </w:div>
    <w:div w:id="660277919">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786394608">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49778855">
      <w:bodyDiv w:val="1"/>
      <w:marLeft w:val="0"/>
      <w:marRight w:val="0"/>
      <w:marTop w:val="0"/>
      <w:marBottom w:val="0"/>
      <w:divBdr>
        <w:top w:val="none" w:sz="0" w:space="0" w:color="auto"/>
        <w:left w:val="none" w:sz="0" w:space="0" w:color="auto"/>
        <w:bottom w:val="none" w:sz="0" w:space="0" w:color="auto"/>
        <w:right w:val="none" w:sz="0" w:space="0" w:color="auto"/>
      </w:divBdr>
    </w:div>
    <w:div w:id="1012104570">
      <w:bodyDiv w:val="1"/>
      <w:marLeft w:val="0"/>
      <w:marRight w:val="0"/>
      <w:marTop w:val="0"/>
      <w:marBottom w:val="0"/>
      <w:divBdr>
        <w:top w:val="none" w:sz="0" w:space="0" w:color="auto"/>
        <w:left w:val="none" w:sz="0" w:space="0" w:color="auto"/>
        <w:bottom w:val="none" w:sz="0" w:space="0" w:color="auto"/>
        <w:right w:val="none" w:sz="0" w:space="0" w:color="auto"/>
      </w:divBdr>
    </w:div>
    <w:div w:id="1089080780">
      <w:bodyDiv w:val="1"/>
      <w:marLeft w:val="0"/>
      <w:marRight w:val="0"/>
      <w:marTop w:val="0"/>
      <w:marBottom w:val="0"/>
      <w:divBdr>
        <w:top w:val="none" w:sz="0" w:space="0" w:color="auto"/>
        <w:left w:val="none" w:sz="0" w:space="0" w:color="auto"/>
        <w:bottom w:val="none" w:sz="0" w:space="0" w:color="auto"/>
        <w:right w:val="none" w:sz="0" w:space="0" w:color="auto"/>
      </w:divBdr>
    </w:div>
    <w:div w:id="1258714253">
      <w:bodyDiv w:val="1"/>
      <w:marLeft w:val="0"/>
      <w:marRight w:val="0"/>
      <w:marTop w:val="0"/>
      <w:marBottom w:val="0"/>
      <w:divBdr>
        <w:top w:val="none" w:sz="0" w:space="0" w:color="auto"/>
        <w:left w:val="none" w:sz="0" w:space="0" w:color="auto"/>
        <w:bottom w:val="none" w:sz="0" w:space="0" w:color="auto"/>
        <w:right w:val="none" w:sz="0" w:space="0" w:color="auto"/>
      </w:divBdr>
    </w:div>
    <w:div w:id="1264145714">
      <w:bodyDiv w:val="1"/>
      <w:marLeft w:val="0"/>
      <w:marRight w:val="0"/>
      <w:marTop w:val="0"/>
      <w:marBottom w:val="0"/>
      <w:divBdr>
        <w:top w:val="none" w:sz="0" w:space="0" w:color="auto"/>
        <w:left w:val="none" w:sz="0" w:space="0" w:color="auto"/>
        <w:bottom w:val="none" w:sz="0" w:space="0" w:color="auto"/>
        <w:right w:val="none" w:sz="0" w:space="0" w:color="auto"/>
      </w:divBdr>
    </w:div>
    <w:div w:id="1267156834">
      <w:bodyDiv w:val="1"/>
      <w:marLeft w:val="0"/>
      <w:marRight w:val="0"/>
      <w:marTop w:val="0"/>
      <w:marBottom w:val="0"/>
      <w:divBdr>
        <w:top w:val="none" w:sz="0" w:space="0" w:color="auto"/>
        <w:left w:val="none" w:sz="0" w:space="0" w:color="auto"/>
        <w:bottom w:val="none" w:sz="0" w:space="0" w:color="auto"/>
        <w:right w:val="none" w:sz="0" w:space="0" w:color="auto"/>
      </w:divBdr>
    </w:div>
    <w:div w:id="1327631387">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59299442">
      <w:bodyDiv w:val="1"/>
      <w:marLeft w:val="0"/>
      <w:marRight w:val="0"/>
      <w:marTop w:val="0"/>
      <w:marBottom w:val="0"/>
      <w:divBdr>
        <w:top w:val="none" w:sz="0" w:space="0" w:color="auto"/>
        <w:left w:val="none" w:sz="0" w:space="0" w:color="auto"/>
        <w:bottom w:val="none" w:sz="0" w:space="0" w:color="auto"/>
        <w:right w:val="none" w:sz="0" w:space="0" w:color="auto"/>
      </w:divBdr>
    </w:div>
    <w:div w:id="1556622531">
      <w:bodyDiv w:val="1"/>
      <w:marLeft w:val="0"/>
      <w:marRight w:val="0"/>
      <w:marTop w:val="0"/>
      <w:marBottom w:val="0"/>
      <w:divBdr>
        <w:top w:val="none" w:sz="0" w:space="0" w:color="auto"/>
        <w:left w:val="none" w:sz="0" w:space="0" w:color="auto"/>
        <w:bottom w:val="none" w:sz="0" w:space="0" w:color="auto"/>
        <w:right w:val="none" w:sz="0" w:space="0" w:color="auto"/>
      </w:divBdr>
    </w:div>
    <w:div w:id="161941394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 w:id="213971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jorf/id/JORFTEXT000043310341"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ED632-51B0-4BB2-90FB-4781EA900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13</Pages>
  <Words>4020</Words>
  <Characters>24077</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28041</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59</cp:revision>
  <cp:lastPrinted>2020-03-10T09:31:00Z</cp:lastPrinted>
  <dcterms:created xsi:type="dcterms:W3CDTF">2021-03-30T15:17:00Z</dcterms:created>
  <dcterms:modified xsi:type="dcterms:W3CDTF">2025-08-01T09:24:00Z</dcterms:modified>
</cp:coreProperties>
</file>